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A2A85" w14:textId="4926C7FD" w:rsidR="000C364F" w:rsidRPr="00685EBC" w:rsidRDefault="000C364F" w:rsidP="000C364F">
      <w:pPr>
        <w:rPr>
          <w:b/>
          <w:bCs/>
          <w:color w:val="161B4E" w:themeColor="text1"/>
          <w:sz w:val="32"/>
          <w:szCs w:val="28"/>
          <w:lang w:val="en-US"/>
        </w:rPr>
      </w:pPr>
      <w:r w:rsidRPr="00685EBC">
        <w:rPr>
          <w:b/>
          <w:bCs/>
          <w:color w:val="161B4E" w:themeColor="text1"/>
          <w:sz w:val="32"/>
          <w:szCs w:val="28"/>
          <w:lang w:val="en-US"/>
        </w:rPr>
        <w:t xml:space="preserve">Friends of Girlguiding Scotland New Unit Grants – Application Form </w:t>
      </w:r>
    </w:p>
    <w:tbl>
      <w:tblPr>
        <w:tblStyle w:val="TableGrid"/>
        <w:tblW w:w="0" w:type="auto"/>
        <w:tblLook w:val="04A0" w:firstRow="1" w:lastRow="0" w:firstColumn="1" w:lastColumn="0" w:noHBand="0" w:noVBand="1"/>
      </w:tblPr>
      <w:tblGrid>
        <w:gridCol w:w="2263"/>
        <w:gridCol w:w="426"/>
        <w:gridCol w:w="3543"/>
        <w:gridCol w:w="851"/>
        <w:gridCol w:w="992"/>
        <w:gridCol w:w="941"/>
      </w:tblGrid>
      <w:tr w:rsidR="000C364F" w14:paraId="032FBDCA" w14:textId="77777777" w:rsidTr="000C364F">
        <w:tc>
          <w:tcPr>
            <w:tcW w:w="9016" w:type="dxa"/>
            <w:gridSpan w:val="6"/>
            <w:shd w:val="clear" w:color="auto" w:fill="161B4E" w:themeFill="text1"/>
          </w:tcPr>
          <w:p w14:paraId="619DF0E7" w14:textId="77777777" w:rsidR="000C364F" w:rsidRPr="00143595" w:rsidRDefault="000C364F" w:rsidP="00260316">
            <w:pPr>
              <w:rPr>
                <w:rFonts w:cs="Poppins"/>
                <w:b/>
                <w:bCs/>
                <w:sz w:val="22"/>
              </w:rPr>
            </w:pPr>
            <w:r>
              <w:rPr>
                <w:rFonts w:cs="Poppins"/>
                <w:b/>
                <w:bCs/>
                <w:sz w:val="22"/>
              </w:rPr>
              <w:t xml:space="preserve">Part 1: About the unit </w:t>
            </w:r>
          </w:p>
        </w:tc>
      </w:tr>
      <w:tr w:rsidR="000C364F" w14:paraId="102520DE" w14:textId="77777777" w:rsidTr="00260316">
        <w:tc>
          <w:tcPr>
            <w:tcW w:w="6232" w:type="dxa"/>
            <w:gridSpan w:val="3"/>
          </w:tcPr>
          <w:p w14:paraId="1DB51A0E" w14:textId="720B62B5" w:rsidR="000C364F" w:rsidRPr="00B2528B" w:rsidRDefault="000C364F" w:rsidP="00685EBC">
            <w:pPr>
              <w:pStyle w:val="ListParagraph"/>
              <w:numPr>
                <w:ilvl w:val="0"/>
                <w:numId w:val="11"/>
              </w:numPr>
              <w:rPr>
                <w:lang w:val="en-US"/>
              </w:rPr>
            </w:pPr>
            <w:r w:rsidRPr="00B2528B">
              <w:rPr>
                <w:rFonts w:cs="Poppins"/>
                <w:sz w:val="22"/>
              </w:rPr>
              <w:t>Name of the leader responsible for this application (this should be the person who will accept the funding if offered and who will complete the evaluation form after 6 months)</w:t>
            </w:r>
          </w:p>
        </w:tc>
        <w:tc>
          <w:tcPr>
            <w:tcW w:w="2784" w:type="dxa"/>
            <w:gridSpan w:val="3"/>
          </w:tcPr>
          <w:p w14:paraId="47B54501" w14:textId="77777777" w:rsidR="000C364F" w:rsidRDefault="000C364F" w:rsidP="00260316">
            <w:pPr>
              <w:rPr>
                <w:b/>
                <w:bCs/>
                <w:lang w:val="en-US"/>
              </w:rPr>
            </w:pPr>
          </w:p>
        </w:tc>
      </w:tr>
      <w:tr w:rsidR="000C364F" w14:paraId="6B80AC24" w14:textId="77777777" w:rsidTr="00260316">
        <w:tc>
          <w:tcPr>
            <w:tcW w:w="6232" w:type="dxa"/>
            <w:gridSpan w:val="3"/>
          </w:tcPr>
          <w:p w14:paraId="7B6A8E88" w14:textId="77777777" w:rsidR="000C364F" w:rsidRPr="00B2528B" w:rsidRDefault="000C364F" w:rsidP="000C364F">
            <w:pPr>
              <w:pStyle w:val="ListParagraph"/>
              <w:numPr>
                <w:ilvl w:val="0"/>
                <w:numId w:val="11"/>
              </w:numPr>
              <w:rPr>
                <w:lang w:val="en-US"/>
              </w:rPr>
            </w:pPr>
            <w:r w:rsidRPr="00B2528B">
              <w:rPr>
                <w:rFonts w:cs="Poppins"/>
                <w:sz w:val="22"/>
              </w:rPr>
              <w:t>Membership number of the leader responsible for this application</w:t>
            </w:r>
          </w:p>
        </w:tc>
        <w:tc>
          <w:tcPr>
            <w:tcW w:w="2784" w:type="dxa"/>
            <w:gridSpan w:val="3"/>
          </w:tcPr>
          <w:p w14:paraId="41EAE5DA" w14:textId="77777777" w:rsidR="000C364F" w:rsidRDefault="000C364F" w:rsidP="00260316">
            <w:pPr>
              <w:rPr>
                <w:b/>
                <w:bCs/>
                <w:lang w:val="en-US"/>
              </w:rPr>
            </w:pPr>
          </w:p>
        </w:tc>
      </w:tr>
      <w:tr w:rsidR="000C364F" w14:paraId="3CE4521F" w14:textId="77777777" w:rsidTr="00260316">
        <w:tc>
          <w:tcPr>
            <w:tcW w:w="6232" w:type="dxa"/>
            <w:gridSpan w:val="3"/>
          </w:tcPr>
          <w:p w14:paraId="4258DA03" w14:textId="77777777" w:rsidR="000C364F" w:rsidRPr="00B2528B" w:rsidRDefault="000C364F" w:rsidP="000C364F">
            <w:pPr>
              <w:pStyle w:val="ListParagraph"/>
              <w:numPr>
                <w:ilvl w:val="0"/>
                <w:numId w:val="11"/>
              </w:numPr>
              <w:rPr>
                <w:rFonts w:cs="Poppins"/>
                <w:sz w:val="22"/>
              </w:rPr>
            </w:pPr>
            <w:r w:rsidRPr="00B2528B">
              <w:rPr>
                <w:rFonts w:cs="Poppins"/>
                <w:sz w:val="22"/>
              </w:rPr>
              <w:t>Email contact for this application</w:t>
            </w:r>
          </w:p>
          <w:p w14:paraId="65B08585" w14:textId="77777777" w:rsidR="000C364F" w:rsidRPr="00B2528B" w:rsidRDefault="000C364F" w:rsidP="00260316">
            <w:pPr>
              <w:rPr>
                <w:lang w:val="en-US"/>
              </w:rPr>
            </w:pPr>
          </w:p>
        </w:tc>
        <w:tc>
          <w:tcPr>
            <w:tcW w:w="2784" w:type="dxa"/>
            <w:gridSpan w:val="3"/>
          </w:tcPr>
          <w:p w14:paraId="3FFF36C1" w14:textId="77777777" w:rsidR="000C364F" w:rsidRDefault="000C364F" w:rsidP="00260316">
            <w:pPr>
              <w:rPr>
                <w:b/>
                <w:bCs/>
                <w:lang w:val="en-US"/>
              </w:rPr>
            </w:pPr>
          </w:p>
        </w:tc>
      </w:tr>
      <w:tr w:rsidR="000C364F" w14:paraId="69F8DB14" w14:textId="77777777" w:rsidTr="00260316">
        <w:tc>
          <w:tcPr>
            <w:tcW w:w="6232" w:type="dxa"/>
            <w:gridSpan w:val="3"/>
          </w:tcPr>
          <w:p w14:paraId="1E2F3818" w14:textId="77777777" w:rsidR="000C364F" w:rsidRPr="00B2528B" w:rsidRDefault="000C364F" w:rsidP="000C364F">
            <w:pPr>
              <w:pStyle w:val="ListParagraph"/>
              <w:numPr>
                <w:ilvl w:val="0"/>
                <w:numId w:val="11"/>
              </w:numPr>
              <w:rPr>
                <w:rFonts w:cs="Poppins"/>
                <w:sz w:val="22"/>
              </w:rPr>
            </w:pPr>
            <w:r w:rsidRPr="00B2528B">
              <w:rPr>
                <w:rFonts w:cs="Poppins"/>
                <w:sz w:val="22"/>
              </w:rPr>
              <w:t xml:space="preserve">Name of unit </w:t>
            </w:r>
            <w:r w:rsidRPr="00DC4CD0">
              <w:rPr>
                <w:rFonts w:cs="Poppins"/>
                <w:b/>
                <w:bCs/>
                <w:sz w:val="22"/>
              </w:rPr>
              <w:t>as it appears on GO</w:t>
            </w:r>
          </w:p>
          <w:p w14:paraId="1487B97A" w14:textId="77777777" w:rsidR="000C364F" w:rsidRDefault="000C364F" w:rsidP="00260316">
            <w:pPr>
              <w:rPr>
                <w:b/>
                <w:bCs/>
                <w:lang w:val="en-US"/>
              </w:rPr>
            </w:pPr>
          </w:p>
        </w:tc>
        <w:tc>
          <w:tcPr>
            <w:tcW w:w="2784" w:type="dxa"/>
            <w:gridSpan w:val="3"/>
          </w:tcPr>
          <w:p w14:paraId="35E33F1C" w14:textId="77777777" w:rsidR="000C364F" w:rsidRDefault="000C364F" w:rsidP="00260316">
            <w:pPr>
              <w:rPr>
                <w:b/>
                <w:bCs/>
                <w:lang w:val="en-US"/>
              </w:rPr>
            </w:pPr>
          </w:p>
        </w:tc>
      </w:tr>
      <w:tr w:rsidR="000C364F" w14:paraId="451FE9AB" w14:textId="77777777" w:rsidTr="00260316">
        <w:tc>
          <w:tcPr>
            <w:tcW w:w="6232" w:type="dxa"/>
            <w:gridSpan w:val="3"/>
          </w:tcPr>
          <w:p w14:paraId="0AF97A2A" w14:textId="77777777" w:rsidR="000C364F" w:rsidRPr="00B2528B" w:rsidRDefault="000C364F" w:rsidP="000C364F">
            <w:pPr>
              <w:pStyle w:val="ListParagraph"/>
              <w:numPr>
                <w:ilvl w:val="0"/>
                <w:numId w:val="11"/>
              </w:numPr>
              <w:rPr>
                <w:rFonts w:cs="Poppins"/>
                <w:sz w:val="22"/>
              </w:rPr>
            </w:pPr>
            <w:r w:rsidRPr="00B2528B">
              <w:rPr>
                <w:rFonts w:cs="Poppins"/>
                <w:sz w:val="22"/>
              </w:rPr>
              <w:t>Is this unit...</w:t>
            </w:r>
          </w:p>
          <w:p w14:paraId="1FD06651" w14:textId="77777777" w:rsidR="000C364F" w:rsidRPr="006438B0" w:rsidRDefault="000C364F" w:rsidP="000C364F">
            <w:pPr>
              <w:pStyle w:val="ListParagraph"/>
              <w:numPr>
                <w:ilvl w:val="1"/>
                <w:numId w:val="11"/>
              </w:numPr>
              <w:rPr>
                <w:rFonts w:cs="Poppins"/>
                <w:sz w:val="22"/>
              </w:rPr>
            </w:pPr>
            <w:r w:rsidRPr="006438B0">
              <w:rPr>
                <w:rFonts w:cs="Poppins"/>
                <w:sz w:val="22"/>
              </w:rPr>
              <w:t xml:space="preserve">Opening for the first time? </w:t>
            </w:r>
          </w:p>
          <w:p w14:paraId="18F1E8BA" w14:textId="77777777" w:rsidR="000C364F" w:rsidRPr="00B2528B" w:rsidRDefault="000C364F" w:rsidP="000C364F">
            <w:pPr>
              <w:pStyle w:val="ListParagraph"/>
              <w:numPr>
                <w:ilvl w:val="1"/>
                <w:numId w:val="11"/>
              </w:numPr>
              <w:rPr>
                <w:lang w:val="en-US"/>
              </w:rPr>
            </w:pPr>
            <w:r w:rsidRPr="006438B0">
              <w:rPr>
                <w:rFonts w:cs="Poppins"/>
                <w:sz w:val="22"/>
              </w:rPr>
              <w:t xml:space="preserve">Re-opening after being closed for 12 months or more? </w:t>
            </w:r>
          </w:p>
        </w:tc>
        <w:tc>
          <w:tcPr>
            <w:tcW w:w="2784" w:type="dxa"/>
            <w:gridSpan w:val="3"/>
          </w:tcPr>
          <w:p w14:paraId="1379DCFF" w14:textId="77777777" w:rsidR="000C364F" w:rsidRDefault="000C364F" w:rsidP="00260316">
            <w:pPr>
              <w:rPr>
                <w:b/>
                <w:bCs/>
                <w:lang w:val="en-US"/>
              </w:rPr>
            </w:pPr>
          </w:p>
        </w:tc>
      </w:tr>
      <w:tr w:rsidR="000C364F" w14:paraId="2A991A6D" w14:textId="77777777" w:rsidTr="00260316">
        <w:tc>
          <w:tcPr>
            <w:tcW w:w="6232" w:type="dxa"/>
            <w:gridSpan w:val="3"/>
          </w:tcPr>
          <w:p w14:paraId="74542673" w14:textId="77777777" w:rsidR="000C364F" w:rsidRPr="00B2528B" w:rsidRDefault="000C364F" w:rsidP="000C364F">
            <w:pPr>
              <w:pStyle w:val="ListParagraph"/>
              <w:numPr>
                <w:ilvl w:val="0"/>
                <w:numId w:val="11"/>
              </w:numPr>
              <w:rPr>
                <w:rFonts w:eastAsia="Times New Roman" w:cs="Poppins"/>
                <w:color w:val="000000"/>
                <w:sz w:val="22"/>
                <w:lang w:eastAsia="en-GB"/>
              </w:rPr>
            </w:pPr>
            <w:r w:rsidRPr="00B2528B">
              <w:rPr>
                <w:rFonts w:eastAsia="Times New Roman" w:cs="Poppins"/>
                <w:color w:val="000000"/>
                <w:sz w:val="22"/>
                <w:lang w:eastAsia="en-GB"/>
              </w:rPr>
              <w:t>Date of the unit's first meeting </w:t>
            </w:r>
          </w:p>
          <w:p w14:paraId="5B54081B" w14:textId="77777777" w:rsidR="000C364F" w:rsidRDefault="000C364F" w:rsidP="00260316">
            <w:pPr>
              <w:ind w:left="360"/>
              <w:rPr>
                <w:b/>
                <w:bCs/>
                <w:lang w:val="en-US"/>
              </w:rPr>
            </w:pPr>
            <w:r w:rsidRPr="00B2528B">
              <w:rPr>
                <w:rFonts w:eastAsia="Times New Roman" w:cs="Poppins"/>
                <w:color w:val="000000"/>
                <w:sz w:val="22"/>
                <w:shd w:val="clear" w:color="auto" w:fill="FFFFFF"/>
                <w:lang w:eastAsia="en-GB"/>
              </w:rPr>
              <w:t>This must be within 90 days of the application being submitted. </w:t>
            </w:r>
            <w:r>
              <w:rPr>
                <w:rFonts w:eastAsia="Times New Roman" w:cs="Poppins"/>
                <w:color w:val="000000"/>
                <w:sz w:val="22"/>
                <w:shd w:val="clear" w:color="auto" w:fill="FFFFFF"/>
                <w:lang w:eastAsia="en-GB"/>
              </w:rPr>
              <w:t xml:space="preserve"> </w:t>
            </w:r>
            <w:r w:rsidRPr="00B2528B">
              <w:rPr>
                <w:rFonts w:eastAsia="Times New Roman" w:cs="Poppins"/>
                <w:color w:val="000000"/>
                <w:sz w:val="22"/>
                <w:shd w:val="clear" w:color="auto" w:fill="FFFFFF"/>
                <w:lang w:eastAsia="en-GB"/>
              </w:rPr>
              <w:t>(If applying for funding for a re-opening unit, you should give the unit's re-opening date.)</w:t>
            </w:r>
          </w:p>
        </w:tc>
        <w:tc>
          <w:tcPr>
            <w:tcW w:w="2784" w:type="dxa"/>
            <w:gridSpan w:val="3"/>
          </w:tcPr>
          <w:p w14:paraId="41C7D73D" w14:textId="77777777" w:rsidR="000C364F" w:rsidRDefault="000C364F" w:rsidP="00260316">
            <w:pPr>
              <w:rPr>
                <w:b/>
                <w:bCs/>
                <w:lang w:val="en-US"/>
              </w:rPr>
            </w:pPr>
          </w:p>
        </w:tc>
      </w:tr>
      <w:tr w:rsidR="000C364F" w14:paraId="190B113B" w14:textId="77777777" w:rsidTr="00260316">
        <w:trPr>
          <w:trHeight w:val="414"/>
        </w:trPr>
        <w:tc>
          <w:tcPr>
            <w:tcW w:w="2263" w:type="dxa"/>
            <w:vMerge w:val="restart"/>
          </w:tcPr>
          <w:p w14:paraId="4E978437" w14:textId="77777777" w:rsidR="000C364F" w:rsidRPr="00B2528B" w:rsidRDefault="000C364F" w:rsidP="000C364F">
            <w:pPr>
              <w:pStyle w:val="ListParagraph"/>
              <w:numPr>
                <w:ilvl w:val="0"/>
                <w:numId w:val="11"/>
              </w:numPr>
              <w:rPr>
                <w:rFonts w:cs="Poppins"/>
                <w:sz w:val="22"/>
              </w:rPr>
            </w:pPr>
            <w:r w:rsidRPr="006438B0">
              <w:rPr>
                <w:rFonts w:eastAsia="Times New Roman" w:cs="Poppins"/>
                <w:color w:val="000000"/>
                <w:sz w:val="22"/>
                <w:shd w:val="clear" w:color="auto" w:fill="FFFFFF"/>
                <w:lang w:eastAsia="en-GB"/>
              </w:rPr>
              <w:t xml:space="preserve">Why is this unit opening? </w:t>
            </w:r>
          </w:p>
          <w:p w14:paraId="25B809CC" w14:textId="77777777" w:rsidR="000C364F" w:rsidRPr="00B2528B" w:rsidRDefault="000C364F" w:rsidP="00260316">
            <w:pPr>
              <w:pStyle w:val="ListParagraph"/>
              <w:ind w:left="360"/>
              <w:rPr>
                <w:rFonts w:cs="Poppins"/>
                <w:sz w:val="22"/>
              </w:rPr>
            </w:pPr>
            <w:r w:rsidRPr="006438B0">
              <w:rPr>
                <w:rFonts w:eastAsia="Times New Roman" w:cs="Poppins"/>
                <w:color w:val="000000"/>
                <w:sz w:val="22"/>
                <w:shd w:val="clear" w:color="auto" w:fill="FFFFFF"/>
                <w:lang w:eastAsia="en-GB"/>
              </w:rPr>
              <w:t xml:space="preserve">(Tick all that apply) </w:t>
            </w:r>
            <w:r w:rsidRPr="006438B0">
              <w:rPr>
                <w:rFonts w:cs="Poppins"/>
                <w:color w:val="000000"/>
                <w:sz w:val="22"/>
                <w:shd w:val="clear" w:color="auto" w:fill="FFFFFF"/>
              </w:rPr>
              <w:t xml:space="preserve"> </w:t>
            </w:r>
          </w:p>
        </w:tc>
        <w:tc>
          <w:tcPr>
            <w:tcW w:w="3969" w:type="dxa"/>
            <w:gridSpan w:val="2"/>
          </w:tcPr>
          <w:p w14:paraId="205CAC74" w14:textId="77777777" w:rsidR="000C364F" w:rsidRDefault="000C364F" w:rsidP="00260316">
            <w:pPr>
              <w:rPr>
                <w:b/>
                <w:bCs/>
                <w:lang w:val="en-US"/>
              </w:rPr>
            </w:pPr>
            <w:r w:rsidRPr="00B2528B">
              <w:rPr>
                <w:rFonts w:cs="Poppins"/>
                <w:color w:val="000000"/>
                <w:sz w:val="22"/>
                <w:shd w:val="clear" w:color="auto" w:fill="FFFFFF"/>
              </w:rPr>
              <w:t>All local units are full and have waiting lists and there is demand from new members</w:t>
            </w:r>
          </w:p>
        </w:tc>
        <w:tc>
          <w:tcPr>
            <w:tcW w:w="2784" w:type="dxa"/>
            <w:gridSpan w:val="3"/>
          </w:tcPr>
          <w:p w14:paraId="1E50B3B6" w14:textId="77777777" w:rsidR="000C364F" w:rsidRDefault="000C364F" w:rsidP="00260316">
            <w:pPr>
              <w:rPr>
                <w:b/>
                <w:bCs/>
                <w:lang w:val="en-US"/>
              </w:rPr>
            </w:pPr>
          </w:p>
        </w:tc>
      </w:tr>
      <w:tr w:rsidR="000C364F" w14:paraId="5E07B6B5" w14:textId="77777777" w:rsidTr="00260316">
        <w:trPr>
          <w:trHeight w:val="412"/>
        </w:trPr>
        <w:tc>
          <w:tcPr>
            <w:tcW w:w="2263" w:type="dxa"/>
            <w:vMerge/>
          </w:tcPr>
          <w:p w14:paraId="58A0BC2E" w14:textId="77777777" w:rsidR="000C364F" w:rsidRPr="006438B0" w:rsidRDefault="000C364F" w:rsidP="000C364F">
            <w:pPr>
              <w:pStyle w:val="ListParagraph"/>
              <w:numPr>
                <w:ilvl w:val="0"/>
                <w:numId w:val="11"/>
              </w:numPr>
              <w:rPr>
                <w:rFonts w:eastAsia="Times New Roman" w:cs="Poppins"/>
                <w:color w:val="000000"/>
                <w:sz w:val="22"/>
                <w:shd w:val="clear" w:color="auto" w:fill="FFFFFF"/>
                <w:lang w:eastAsia="en-GB"/>
              </w:rPr>
            </w:pPr>
          </w:p>
        </w:tc>
        <w:tc>
          <w:tcPr>
            <w:tcW w:w="3969" w:type="dxa"/>
            <w:gridSpan w:val="2"/>
          </w:tcPr>
          <w:p w14:paraId="29600FF2" w14:textId="77777777" w:rsidR="000C364F" w:rsidRDefault="000C364F" w:rsidP="00260316">
            <w:pPr>
              <w:rPr>
                <w:b/>
                <w:bCs/>
                <w:lang w:val="en-US"/>
              </w:rPr>
            </w:pPr>
            <w:r w:rsidRPr="00B2528B">
              <w:rPr>
                <w:rFonts w:cs="Poppins"/>
                <w:color w:val="000000"/>
                <w:sz w:val="22"/>
                <w:shd w:val="clear" w:color="auto" w:fill="FFFFFF"/>
              </w:rPr>
              <w:t>All local units are full and have waiting lists and there is demand from existing members</w:t>
            </w:r>
          </w:p>
        </w:tc>
        <w:tc>
          <w:tcPr>
            <w:tcW w:w="2784" w:type="dxa"/>
            <w:gridSpan w:val="3"/>
          </w:tcPr>
          <w:p w14:paraId="65508B95" w14:textId="77777777" w:rsidR="000C364F" w:rsidRDefault="000C364F" w:rsidP="00260316">
            <w:pPr>
              <w:rPr>
                <w:b/>
                <w:bCs/>
                <w:lang w:val="en-US"/>
              </w:rPr>
            </w:pPr>
          </w:p>
        </w:tc>
      </w:tr>
      <w:tr w:rsidR="000C364F" w14:paraId="33DDAB23" w14:textId="77777777" w:rsidTr="00260316">
        <w:trPr>
          <w:trHeight w:val="412"/>
        </w:trPr>
        <w:tc>
          <w:tcPr>
            <w:tcW w:w="2263" w:type="dxa"/>
            <w:vMerge/>
          </w:tcPr>
          <w:p w14:paraId="68F926F3" w14:textId="77777777" w:rsidR="000C364F" w:rsidRPr="006438B0" w:rsidRDefault="000C364F" w:rsidP="000C364F">
            <w:pPr>
              <w:pStyle w:val="ListParagraph"/>
              <w:numPr>
                <w:ilvl w:val="0"/>
                <w:numId w:val="11"/>
              </w:numPr>
              <w:rPr>
                <w:rFonts w:eastAsia="Times New Roman" w:cs="Poppins"/>
                <w:color w:val="000000"/>
                <w:sz w:val="22"/>
                <w:shd w:val="clear" w:color="auto" w:fill="FFFFFF"/>
                <w:lang w:eastAsia="en-GB"/>
              </w:rPr>
            </w:pPr>
          </w:p>
        </w:tc>
        <w:tc>
          <w:tcPr>
            <w:tcW w:w="3969" w:type="dxa"/>
            <w:gridSpan w:val="2"/>
          </w:tcPr>
          <w:p w14:paraId="39583961" w14:textId="77777777" w:rsidR="000C364F" w:rsidRDefault="000C364F" w:rsidP="00260316">
            <w:pPr>
              <w:rPr>
                <w:b/>
                <w:bCs/>
                <w:lang w:val="en-US"/>
              </w:rPr>
            </w:pPr>
            <w:r w:rsidRPr="006438B0">
              <w:rPr>
                <w:rFonts w:cs="Poppins"/>
                <w:color w:val="000000"/>
                <w:sz w:val="22"/>
                <w:shd w:val="clear" w:color="auto" w:fill="FFFFFF"/>
              </w:rPr>
              <w:t>There are no units local to this area and there is demand from girls</w:t>
            </w:r>
          </w:p>
        </w:tc>
        <w:tc>
          <w:tcPr>
            <w:tcW w:w="2784" w:type="dxa"/>
            <w:gridSpan w:val="3"/>
          </w:tcPr>
          <w:p w14:paraId="089E16CF" w14:textId="77777777" w:rsidR="000C364F" w:rsidRDefault="000C364F" w:rsidP="00260316">
            <w:pPr>
              <w:rPr>
                <w:b/>
                <w:bCs/>
                <w:lang w:val="en-US"/>
              </w:rPr>
            </w:pPr>
          </w:p>
        </w:tc>
      </w:tr>
      <w:tr w:rsidR="000C364F" w14:paraId="3CD6DF93" w14:textId="77777777" w:rsidTr="00260316">
        <w:trPr>
          <w:trHeight w:val="412"/>
        </w:trPr>
        <w:tc>
          <w:tcPr>
            <w:tcW w:w="2263" w:type="dxa"/>
            <w:vMerge/>
          </w:tcPr>
          <w:p w14:paraId="59FB306F" w14:textId="77777777" w:rsidR="000C364F" w:rsidRPr="006438B0" w:rsidRDefault="000C364F" w:rsidP="000C364F">
            <w:pPr>
              <w:pStyle w:val="ListParagraph"/>
              <w:numPr>
                <w:ilvl w:val="0"/>
                <w:numId w:val="11"/>
              </w:numPr>
              <w:rPr>
                <w:rFonts w:eastAsia="Times New Roman" w:cs="Poppins"/>
                <w:color w:val="000000"/>
                <w:sz w:val="22"/>
                <w:shd w:val="clear" w:color="auto" w:fill="FFFFFF"/>
                <w:lang w:eastAsia="en-GB"/>
              </w:rPr>
            </w:pPr>
          </w:p>
        </w:tc>
        <w:tc>
          <w:tcPr>
            <w:tcW w:w="3969" w:type="dxa"/>
            <w:gridSpan w:val="2"/>
          </w:tcPr>
          <w:p w14:paraId="147E008C" w14:textId="77777777" w:rsidR="000C364F" w:rsidRDefault="000C364F" w:rsidP="00260316">
            <w:pPr>
              <w:rPr>
                <w:lang w:val="en-US"/>
              </w:rPr>
            </w:pPr>
            <w:r>
              <w:rPr>
                <w:lang w:val="en-US"/>
              </w:rPr>
              <w:t>Other (please specify)</w:t>
            </w:r>
          </w:p>
          <w:p w14:paraId="40E7B5C1" w14:textId="77777777" w:rsidR="000C364F" w:rsidRPr="00B2528B" w:rsidRDefault="000C364F" w:rsidP="00260316">
            <w:pPr>
              <w:rPr>
                <w:lang w:val="en-US"/>
              </w:rPr>
            </w:pPr>
          </w:p>
        </w:tc>
        <w:tc>
          <w:tcPr>
            <w:tcW w:w="2784" w:type="dxa"/>
            <w:gridSpan w:val="3"/>
          </w:tcPr>
          <w:p w14:paraId="14347E1D" w14:textId="77777777" w:rsidR="000C364F" w:rsidRDefault="000C364F" w:rsidP="00260316">
            <w:pPr>
              <w:rPr>
                <w:b/>
                <w:bCs/>
                <w:lang w:val="en-US"/>
              </w:rPr>
            </w:pPr>
          </w:p>
        </w:tc>
      </w:tr>
      <w:tr w:rsidR="000C364F" w14:paraId="23CDE3DA" w14:textId="77777777" w:rsidTr="00260316">
        <w:trPr>
          <w:trHeight w:val="1020"/>
        </w:trPr>
        <w:tc>
          <w:tcPr>
            <w:tcW w:w="2263" w:type="dxa"/>
            <w:vMerge w:val="restart"/>
          </w:tcPr>
          <w:p w14:paraId="1A4BD75B" w14:textId="77777777" w:rsidR="000C364F" w:rsidRPr="00B2528B" w:rsidRDefault="000C364F" w:rsidP="000C364F">
            <w:pPr>
              <w:pStyle w:val="ListParagraph"/>
              <w:numPr>
                <w:ilvl w:val="0"/>
                <w:numId w:val="12"/>
              </w:numPr>
              <w:rPr>
                <w:rFonts w:cs="Poppins"/>
                <w:sz w:val="22"/>
              </w:rPr>
            </w:pPr>
            <w:r w:rsidRPr="00B2528B">
              <w:rPr>
                <w:rFonts w:eastAsia="Times New Roman" w:cs="Poppins"/>
                <w:color w:val="000000"/>
                <w:sz w:val="22"/>
                <w:lang w:eastAsia="en-GB"/>
              </w:rPr>
              <w:t xml:space="preserve">Approximately how many </w:t>
            </w:r>
            <w:r>
              <w:rPr>
                <w:rFonts w:eastAsia="Times New Roman" w:cs="Poppins"/>
                <w:color w:val="000000"/>
                <w:sz w:val="22"/>
                <w:lang w:eastAsia="en-GB"/>
              </w:rPr>
              <w:t>members</w:t>
            </w:r>
            <w:r w:rsidRPr="00B2528B">
              <w:rPr>
                <w:rFonts w:eastAsia="Times New Roman" w:cs="Poppins"/>
                <w:color w:val="000000"/>
                <w:sz w:val="22"/>
                <w:lang w:eastAsia="en-GB"/>
              </w:rPr>
              <w:t xml:space="preserve"> will your unit open with? </w:t>
            </w:r>
          </w:p>
          <w:p w14:paraId="6A918670" w14:textId="77777777" w:rsidR="000C364F" w:rsidRPr="006438B0" w:rsidRDefault="000C364F" w:rsidP="00260316">
            <w:pPr>
              <w:pStyle w:val="ListParagraph"/>
              <w:ind w:left="360"/>
              <w:rPr>
                <w:rFonts w:eastAsia="Times New Roman" w:cs="Poppins"/>
                <w:color w:val="000000"/>
                <w:sz w:val="22"/>
                <w:shd w:val="clear" w:color="auto" w:fill="FFFFFF"/>
                <w:lang w:eastAsia="en-GB"/>
              </w:rPr>
            </w:pPr>
          </w:p>
        </w:tc>
        <w:tc>
          <w:tcPr>
            <w:tcW w:w="3969" w:type="dxa"/>
            <w:gridSpan w:val="2"/>
          </w:tcPr>
          <w:p w14:paraId="6BDF625B" w14:textId="77777777" w:rsidR="000C364F" w:rsidRPr="00B2528B" w:rsidRDefault="000C364F" w:rsidP="00260316">
            <w:pPr>
              <w:rPr>
                <w:rFonts w:eastAsia="Times New Roman" w:cs="Poppins"/>
                <w:color w:val="000000"/>
                <w:sz w:val="22"/>
                <w:shd w:val="clear" w:color="auto" w:fill="FFFFFF"/>
                <w:lang w:eastAsia="en-GB"/>
              </w:rPr>
            </w:pPr>
            <w:r>
              <w:rPr>
                <w:rFonts w:eastAsia="Times New Roman" w:cs="Poppins"/>
                <w:color w:val="000000"/>
                <w:sz w:val="22"/>
                <w:shd w:val="clear" w:color="auto" w:fill="FFFFFF"/>
                <w:lang w:eastAsia="en-GB"/>
              </w:rPr>
              <w:t>Adult members and recognised volunteers (including young leaders)</w:t>
            </w:r>
          </w:p>
        </w:tc>
        <w:tc>
          <w:tcPr>
            <w:tcW w:w="2784" w:type="dxa"/>
            <w:gridSpan w:val="3"/>
          </w:tcPr>
          <w:p w14:paraId="73CD3DEF" w14:textId="77777777" w:rsidR="000C364F" w:rsidRDefault="000C364F" w:rsidP="00260316">
            <w:pPr>
              <w:rPr>
                <w:b/>
                <w:bCs/>
                <w:lang w:val="en-US"/>
              </w:rPr>
            </w:pPr>
          </w:p>
        </w:tc>
      </w:tr>
      <w:tr w:rsidR="000C364F" w14:paraId="00C98A66" w14:textId="77777777" w:rsidTr="00260316">
        <w:trPr>
          <w:trHeight w:val="1020"/>
        </w:trPr>
        <w:tc>
          <w:tcPr>
            <w:tcW w:w="2263" w:type="dxa"/>
            <w:vMerge/>
          </w:tcPr>
          <w:p w14:paraId="2CAAD692" w14:textId="77777777" w:rsidR="000C364F" w:rsidRPr="00B2528B" w:rsidRDefault="000C364F" w:rsidP="000C364F">
            <w:pPr>
              <w:pStyle w:val="ListParagraph"/>
              <w:numPr>
                <w:ilvl w:val="0"/>
                <w:numId w:val="12"/>
              </w:numPr>
              <w:rPr>
                <w:rFonts w:eastAsia="Times New Roman" w:cs="Poppins"/>
                <w:color w:val="000000"/>
                <w:sz w:val="22"/>
                <w:lang w:eastAsia="en-GB"/>
              </w:rPr>
            </w:pPr>
          </w:p>
        </w:tc>
        <w:tc>
          <w:tcPr>
            <w:tcW w:w="3969" w:type="dxa"/>
            <w:gridSpan w:val="2"/>
          </w:tcPr>
          <w:p w14:paraId="30F6779B" w14:textId="77777777" w:rsidR="000C364F" w:rsidRPr="00B2528B" w:rsidRDefault="000C364F" w:rsidP="00260316">
            <w:pPr>
              <w:rPr>
                <w:rFonts w:eastAsia="Times New Roman" w:cs="Poppins"/>
                <w:color w:val="000000"/>
                <w:sz w:val="22"/>
                <w:shd w:val="clear" w:color="auto" w:fill="FFFFFF"/>
                <w:lang w:eastAsia="en-GB"/>
              </w:rPr>
            </w:pPr>
            <w:r>
              <w:rPr>
                <w:rFonts w:eastAsia="Times New Roman" w:cs="Poppins"/>
                <w:color w:val="000000"/>
                <w:sz w:val="22"/>
                <w:shd w:val="clear" w:color="auto" w:fill="FFFFFF"/>
                <w:lang w:eastAsia="en-GB"/>
              </w:rPr>
              <w:t xml:space="preserve">Young members </w:t>
            </w:r>
          </w:p>
        </w:tc>
        <w:tc>
          <w:tcPr>
            <w:tcW w:w="2784" w:type="dxa"/>
            <w:gridSpan w:val="3"/>
          </w:tcPr>
          <w:p w14:paraId="7A57439B" w14:textId="77777777" w:rsidR="000C364F" w:rsidRDefault="000C364F" w:rsidP="00260316">
            <w:pPr>
              <w:rPr>
                <w:b/>
                <w:bCs/>
                <w:lang w:val="en-US"/>
              </w:rPr>
            </w:pPr>
          </w:p>
        </w:tc>
      </w:tr>
      <w:tr w:rsidR="000C364F" w14:paraId="5306142F" w14:textId="77777777" w:rsidTr="000C364F">
        <w:tc>
          <w:tcPr>
            <w:tcW w:w="9016" w:type="dxa"/>
            <w:gridSpan w:val="6"/>
            <w:shd w:val="clear" w:color="auto" w:fill="161B4E" w:themeFill="text1"/>
          </w:tcPr>
          <w:p w14:paraId="2D72B35D" w14:textId="77777777" w:rsidR="000C364F" w:rsidRDefault="000C364F" w:rsidP="00260316">
            <w:pPr>
              <w:rPr>
                <w:b/>
                <w:bCs/>
                <w:lang w:val="en-US"/>
              </w:rPr>
            </w:pPr>
            <w:r>
              <w:rPr>
                <w:b/>
                <w:bCs/>
                <w:lang w:val="en-US"/>
              </w:rPr>
              <w:lastRenderedPageBreak/>
              <w:t xml:space="preserve">Part 2: Resource list – how will you use the funding if successful? </w:t>
            </w:r>
          </w:p>
          <w:p w14:paraId="026C80EC" w14:textId="77777777" w:rsidR="000C364F" w:rsidRDefault="000C364F" w:rsidP="00260316">
            <w:pPr>
              <w:rPr>
                <w:lang w:val="en-US"/>
              </w:rPr>
            </w:pPr>
            <w:r>
              <w:rPr>
                <w:lang w:val="en-US"/>
              </w:rPr>
              <w:t xml:space="preserve">(Please select up to £250 of items from the below list)  </w:t>
            </w:r>
          </w:p>
          <w:p w14:paraId="2457AFF5" w14:textId="7AD6FA0F" w:rsidR="006975F7" w:rsidRPr="007F02B0" w:rsidRDefault="009F1482" w:rsidP="00260316">
            <w:pPr>
              <w:rPr>
                <w:lang w:val="en-US"/>
              </w:rPr>
            </w:pPr>
            <w:r>
              <w:rPr>
                <w:lang w:val="en-US"/>
              </w:rPr>
              <w:t>Please only ask for enough resources to cover the girls your unit will recruit within the next 6 months.</w:t>
            </w:r>
          </w:p>
        </w:tc>
      </w:tr>
      <w:tr w:rsidR="000C364F" w14:paraId="1E73A600" w14:textId="77777777" w:rsidTr="006975F7">
        <w:tc>
          <w:tcPr>
            <w:tcW w:w="2689" w:type="dxa"/>
            <w:gridSpan w:val="2"/>
          </w:tcPr>
          <w:p w14:paraId="2B41222C" w14:textId="77777777" w:rsidR="000C364F" w:rsidRDefault="000C364F" w:rsidP="00260316">
            <w:pPr>
              <w:jc w:val="center"/>
              <w:rPr>
                <w:b/>
                <w:bCs/>
                <w:lang w:val="en-US"/>
              </w:rPr>
            </w:pPr>
            <w:r>
              <w:rPr>
                <w:b/>
                <w:bCs/>
                <w:lang w:val="en-US"/>
              </w:rPr>
              <w:t>Item</w:t>
            </w:r>
          </w:p>
        </w:tc>
        <w:tc>
          <w:tcPr>
            <w:tcW w:w="4394" w:type="dxa"/>
            <w:gridSpan w:val="2"/>
          </w:tcPr>
          <w:p w14:paraId="7CC8B651" w14:textId="77777777" w:rsidR="000C364F" w:rsidRDefault="000C364F" w:rsidP="00260316">
            <w:pPr>
              <w:jc w:val="center"/>
              <w:rPr>
                <w:b/>
                <w:bCs/>
                <w:lang w:val="en-US"/>
              </w:rPr>
            </w:pPr>
            <w:r>
              <w:rPr>
                <w:b/>
                <w:bCs/>
                <w:lang w:val="en-US"/>
              </w:rPr>
              <w:t>Description</w:t>
            </w:r>
          </w:p>
        </w:tc>
        <w:tc>
          <w:tcPr>
            <w:tcW w:w="1933" w:type="dxa"/>
            <w:gridSpan w:val="2"/>
          </w:tcPr>
          <w:p w14:paraId="3B073471" w14:textId="77777777" w:rsidR="000C364F" w:rsidRDefault="000C364F" w:rsidP="00260316">
            <w:pPr>
              <w:jc w:val="center"/>
              <w:rPr>
                <w:b/>
                <w:bCs/>
                <w:lang w:val="en-US"/>
              </w:rPr>
            </w:pPr>
            <w:r>
              <w:rPr>
                <w:b/>
                <w:bCs/>
                <w:lang w:val="en-US"/>
              </w:rPr>
              <w:t>Cost</w:t>
            </w:r>
          </w:p>
        </w:tc>
      </w:tr>
      <w:tr w:rsidR="000C364F" w14:paraId="1406CAE5" w14:textId="77777777" w:rsidTr="006975F7">
        <w:tc>
          <w:tcPr>
            <w:tcW w:w="2689" w:type="dxa"/>
            <w:gridSpan w:val="2"/>
          </w:tcPr>
          <w:p w14:paraId="55B40466" w14:textId="77777777" w:rsidR="000C364F" w:rsidRPr="007F02B0" w:rsidRDefault="000C364F" w:rsidP="00260316">
            <w:pPr>
              <w:rPr>
                <w:lang w:val="en-US"/>
              </w:rPr>
            </w:pPr>
            <w:r w:rsidRPr="007F02B0">
              <w:rPr>
                <w:lang w:val="en-US"/>
              </w:rPr>
              <w:t xml:space="preserve">First aid kit/ accessories </w:t>
            </w:r>
          </w:p>
        </w:tc>
        <w:tc>
          <w:tcPr>
            <w:tcW w:w="4394" w:type="dxa"/>
            <w:gridSpan w:val="2"/>
          </w:tcPr>
          <w:p w14:paraId="761991F2" w14:textId="77777777" w:rsidR="000C364F" w:rsidRDefault="000C364F" w:rsidP="00260316">
            <w:pPr>
              <w:rPr>
                <w:b/>
                <w:bCs/>
                <w:lang w:val="en-US"/>
              </w:rPr>
            </w:pPr>
          </w:p>
        </w:tc>
        <w:tc>
          <w:tcPr>
            <w:tcW w:w="1933" w:type="dxa"/>
            <w:gridSpan w:val="2"/>
          </w:tcPr>
          <w:p w14:paraId="4E00E966" w14:textId="77777777" w:rsidR="000C364F" w:rsidRDefault="000C364F" w:rsidP="00260316">
            <w:pPr>
              <w:rPr>
                <w:b/>
                <w:bCs/>
                <w:lang w:val="en-US"/>
              </w:rPr>
            </w:pPr>
          </w:p>
        </w:tc>
      </w:tr>
      <w:tr w:rsidR="000C364F" w14:paraId="248C4A6B" w14:textId="77777777" w:rsidTr="006975F7">
        <w:tc>
          <w:tcPr>
            <w:tcW w:w="2689" w:type="dxa"/>
            <w:gridSpan w:val="2"/>
          </w:tcPr>
          <w:p w14:paraId="63A268B0" w14:textId="77777777" w:rsidR="000C364F" w:rsidRPr="007F02B0" w:rsidRDefault="000C364F" w:rsidP="00260316">
            <w:pPr>
              <w:rPr>
                <w:lang w:val="en-US"/>
              </w:rPr>
            </w:pPr>
            <w:r w:rsidRPr="007F02B0">
              <w:rPr>
                <w:lang w:val="en-US"/>
              </w:rPr>
              <w:t>Equipment to help with unit admin</w:t>
            </w:r>
          </w:p>
        </w:tc>
        <w:tc>
          <w:tcPr>
            <w:tcW w:w="4394" w:type="dxa"/>
            <w:gridSpan w:val="2"/>
          </w:tcPr>
          <w:p w14:paraId="68971C4D" w14:textId="77777777" w:rsidR="000C364F" w:rsidRDefault="000C364F" w:rsidP="00260316">
            <w:pPr>
              <w:rPr>
                <w:b/>
                <w:bCs/>
                <w:lang w:val="en-US"/>
              </w:rPr>
            </w:pPr>
          </w:p>
        </w:tc>
        <w:tc>
          <w:tcPr>
            <w:tcW w:w="1933" w:type="dxa"/>
            <w:gridSpan w:val="2"/>
          </w:tcPr>
          <w:p w14:paraId="08259330" w14:textId="77777777" w:rsidR="000C364F" w:rsidRDefault="000C364F" w:rsidP="00260316">
            <w:pPr>
              <w:rPr>
                <w:b/>
                <w:bCs/>
                <w:lang w:val="en-US"/>
              </w:rPr>
            </w:pPr>
          </w:p>
        </w:tc>
      </w:tr>
      <w:tr w:rsidR="000C364F" w14:paraId="47189B5B" w14:textId="77777777" w:rsidTr="006975F7">
        <w:tc>
          <w:tcPr>
            <w:tcW w:w="2689" w:type="dxa"/>
            <w:gridSpan w:val="2"/>
          </w:tcPr>
          <w:p w14:paraId="350FA444" w14:textId="77777777" w:rsidR="000C364F" w:rsidRPr="007F02B0" w:rsidRDefault="000C364F" w:rsidP="00260316">
            <w:pPr>
              <w:rPr>
                <w:lang w:val="en-US"/>
              </w:rPr>
            </w:pPr>
            <w:r w:rsidRPr="007F02B0">
              <w:rPr>
                <w:lang w:val="en-US"/>
              </w:rPr>
              <w:t>Promise badges for leaders and girls</w:t>
            </w:r>
          </w:p>
        </w:tc>
        <w:tc>
          <w:tcPr>
            <w:tcW w:w="4394" w:type="dxa"/>
            <w:gridSpan w:val="2"/>
          </w:tcPr>
          <w:p w14:paraId="341DA3CA" w14:textId="77777777" w:rsidR="000C364F" w:rsidRDefault="000C364F" w:rsidP="00260316">
            <w:pPr>
              <w:rPr>
                <w:b/>
                <w:bCs/>
                <w:lang w:val="en-US"/>
              </w:rPr>
            </w:pPr>
          </w:p>
        </w:tc>
        <w:tc>
          <w:tcPr>
            <w:tcW w:w="1933" w:type="dxa"/>
            <w:gridSpan w:val="2"/>
          </w:tcPr>
          <w:p w14:paraId="7021431D" w14:textId="77777777" w:rsidR="000C364F" w:rsidRDefault="000C364F" w:rsidP="00260316">
            <w:pPr>
              <w:rPr>
                <w:b/>
                <w:bCs/>
                <w:lang w:val="en-US"/>
              </w:rPr>
            </w:pPr>
          </w:p>
        </w:tc>
      </w:tr>
      <w:tr w:rsidR="000C364F" w14:paraId="59B533CB" w14:textId="77777777" w:rsidTr="006975F7">
        <w:tc>
          <w:tcPr>
            <w:tcW w:w="2689" w:type="dxa"/>
            <w:gridSpan w:val="2"/>
          </w:tcPr>
          <w:p w14:paraId="160CDA96" w14:textId="77777777" w:rsidR="000C364F" w:rsidRDefault="000C364F" w:rsidP="00260316">
            <w:pPr>
              <w:rPr>
                <w:lang w:val="en-US"/>
              </w:rPr>
            </w:pPr>
            <w:r w:rsidRPr="007F02B0">
              <w:rPr>
                <w:lang w:val="en-US"/>
              </w:rPr>
              <w:t>Age</w:t>
            </w:r>
            <w:r>
              <w:rPr>
                <w:lang w:val="en-US"/>
              </w:rPr>
              <w:t>-</w:t>
            </w:r>
            <w:r w:rsidRPr="007F02B0">
              <w:rPr>
                <w:lang w:val="en-US"/>
              </w:rPr>
              <w:t>appropriate set-up equipment</w:t>
            </w:r>
          </w:p>
          <w:p w14:paraId="062A6EE2" w14:textId="77777777" w:rsidR="000C364F" w:rsidRPr="007F02B0" w:rsidRDefault="000C364F" w:rsidP="00260316">
            <w:pPr>
              <w:rPr>
                <w:lang w:val="en-US"/>
              </w:rPr>
            </w:pPr>
            <w:r>
              <w:rPr>
                <w:lang w:val="en-US"/>
              </w:rPr>
              <w:t>(Give a breakdown in the description &amp; cost column)</w:t>
            </w:r>
          </w:p>
        </w:tc>
        <w:tc>
          <w:tcPr>
            <w:tcW w:w="4394" w:type="dxa"/>
            <w:gridSpan w:val="2"/>
          </w:tcPr>
          <w:p w14:paraId="24EC8508" w14:textId="77777777" w:rsidR="000C364F" w:rsidRDefault="000C364F" w:rsidP="00260316">
            <w:pPr>
              <w:rPr>
                <w:b/>
                <w:bCs/>
                <w:lang w:val="en-US"/>
              </w:rPr>
            </w:pPr>
          </w:p>
        </w:tc>
        <w:tc>
          <w:tcPr>
            <w:tcW w:w="1933" w:type="dxa"/>
            <w:gridSpan w:val="2"/>
          </w:tcPr>
          <w:p w14:paraId="20B84ED6" w14:textId="77777777" w:rsidR="000C364F" w:rsidRDefault="000C364F" w:rsidP="00260316">
            <w:pPr>
              <w:rPr>
                <w:b/>
                <w:bCs/>
                <w:lang w:val="en-US"/>
              </w:rPr>
            </w:pPr>
          </w:p>
        </w:tc>
      </w:tr>
      <w:tr w:rsidR="000C364F" w14:paraId="65190129" w14:textId="77777777" w:rsidTr="006975F7">
        <w:tc>
          <w:tcPr>
            <w:tcW w:w="2689" w:type="dxa"/>
            <w:gridSpan w:val="2"/>
          </w:tcPr>
          <w:p w14:paraId="1790DA99" w14:textId="77777777" w:rsidR="000C364F" w:rsidRDefault="000C364F" w:rsidP="00260316">
            <w:pPr>
              <w:rPr>
                <w:lang w:val="en-US"/>
              </w:rPr>
            </w:pPr>
            <w:r w:rsidRPr="007F02B0">
              <w:rPr>
                <w:lang w:val="en-US"/>
              </w:rPr>
              <w:t>Programme and support resources including badge books</w:t>
            </w:r>
            <w:r>
              <w:rPr>
                <w:lang w:val="en-US"/>
              </w:rPr>
              <w:t xml:space="preserve"> </w:t>
            </w:r>
          </w:p>
          <w:p w14:paraId="2B1EEFFB" w14:textId="77777777" w:rsidR="000C364F" w:rsidRPr="007F02B0" w:rsidRDefault="000C364F" w:rsidP="00260316">
            <w:pPr>
              <w:rPr>
                <w:lang w:val="en-US"/>
              </w:rPr>
            </w:pPr>
            <w:r>
              <w:rPr>
                <w:lang w:val="en-US"/>
              </w:rPr>
              <w:t>(Give a breakdown in the description &amp; cost column)</w:t>
            </w:r>
          </w:p>
        </w:tc>
        <w:tc>
          <w:tcPr>
            <w:tcW w:w="4394" w:type="dxa"/>
            <w:gridSpan w:val="2"/>
          </w:tcPr>
          <w:p w14:paraId="5CE94633" w14:textId="77777777" w:rsidR="000C364F" w:rsidRDefault="000C364F" w:rsidP="00260316">
            <w:pPr>
              <w:rPr>
                <w:b/>
                <w:bCs/>
                <w:lang w:val="en-US"/>
              </w:rPr>
            </w:pPr>
          </w:p>
        </w:tc>
        <w:tc>
          <w:tcPr>
            <w:tcW w:w="1933" w:type="dxa"/>
            <w:gridSpan w:val="2"/>
          </w:tcPr>
          <w:p w14:paraId="7C370072" w14:textId="77777777" w:rsidR="000C364F" w:rsidRDefault="000C364F" w:rsidP="00260316">
            <w:pPr>
              <w:rPr>
                <w:b/>
                <w:bCs/>
                <w:lang w:val="en-US"/>
              </w:rPr>
            </w:pPr>
          </w:p>
        </w:tc>
      </w:tr>
      <w:tr w:rsidR="000C364F" w14:paraId="09547B5D" w14:textId="77777777" w:rsidTr="006975F7">
        <w:tc>
          <w:tcPr>
            <w:tcW w:w="2689" w:type="dxa"/>
            <w:gridSpan w:val="2"/>
          </w:tcPr>
          <w:p w14:paraId="0B4E6388" w14:textId="77777777" w:rsidR="000C364F" w:rsidRPr="007F02B0" w:rsidRDefault="000C364F" w:rsidP="00260316">
            <w:pPr>
              <w:rPr>
                <w:lang w:val="en-US"/>
              </w:rPr>
            </w:pPr>
            <w:r w:rsidRPr="007F02B0">
              <w:rPr>
                <w:lang w:val="en-US"/>
              </w:rPr>
              <w:t>Guiding wear for leaders, unit helpers and young leaders (1 item per volunteer, to a maximum of £25 per person)</w:t>
            </w:r>
          </w:p>
        </w:tc>
        <w:tc>
          <w:tcPr>
            <w:tcW w:w="4394" w:type="dxa"/>
            <w:gridSpan w:val="2"/>
          </w:tcPr>
          <w:p w14:paraId="594CFF85" w14:textId="77777777" w:rsidR="000C364F" w:rsidRDefault="000C364F" w:rsidP="00260316">
            <w:pPr>
              <w:rPr>
                <w:b/>
                <w:bCs/>
                <w:lang w:val="en-US"/>
              </w:rPr>
            </w:pPr>
          </w:p>
        </w:tc>
        <w:tc>
          <w:tcPr>
            <w:tcW w:w="1933" w:type="dxa"/>
            <w:gridSpan w:val="2"/>
          </w:tcPr>
          <w:p w14:paraId="79F3641C" w14:textId="77777777" w:rsidR="000C364F" w:rsidRDefault="000C364F" w:rsidP="00260316">
            <w:pPr>
              <w:rPr>
                <w:b/>
                <w:bCs/>
                <w:lang w:val="en-US"/>
              </w:rPr>
            </w:pPr>
          </w:p>
        </w:tc>
      </w:tr>
      <w:tr w:rsidR="000C364F" w14:paraId="6E0AF7D4" w14:textId="77777777" w:rsidTr="006975F7">
        <w:tc>
          <w:tcPr>
            <w:tcW w:w="2689" w:type="dxa"/>
            <w:gridSpan w:val="2"/>
          </w:tcPr>
          <w:p w14:paraId="090D5590" w14:textId="77777777" w:rsidR="000C364F" w:rsidRPr="007F02B0" w:rsidRDefault="000C364F" w:rsidP="00260316">
            <w:pPr>
              <w:rPr>
                <w:lang w:val="en-US"/>
              </w:rPr>
            </w:pPr>
            <w:r w:rsidRPr="007F02B0">
              <w:rPr>
                <w:lang w:val="en-US"/>
              </w:rPr>
              <w:t>Training costs to enable leaders to attend 1st Response, A Safe Space or relevant programme trainings</w:t>
            </w:r>
          </w:p>
        </w:tc>
        <w:tc>
          <w:tcPr>
            <w:tcW w:w="4394" w:type="dxa"/>
            <w:gridSpan w:val="2"/>
          </w:tcPr>
          <w:p w14:paraId="5F982052" w14:textId="77777777" w:rsidR="000C364F" w:rsidRDefault="000C364F" w:rsidP="00260316">
            <w:pPr>
              <w:rPr>
                <w:b/>
                <w:bCs/>
                <w:lang w:val="en-US"/>
              </w:rPr>
            </w:pPr>
          </w:p>
        </w:tc>
        <w:tc>
          <w:tcPr>
            <w:tcW w:w="1933" w:type="dxa"/>
            <w:gridSpan w:val="2"/>
          </w:tcPr>
          <w:p w14:paraId="6A1CCDAB" w14:textId="77777777" w:rsidR="000C364F" w:rsidRDefault="000C364F" w:rsidP="00260316">
            <w:pPr>
              <w:rPr>
                <w:b/>
                <w:bCs/>
                <w:lang w:val="en-US"/>
              </w:rPr>
            </w:pPr>
          </w:p>
        </w:tc>
      </w:tr>
      <w:tr w:rsidR="000C364F" w14:paraId="29596775" w14:textId="77777777" w:rsidTr="006975F7">
        <w:trPr>
          <w:trHeight w:val="482"/>
        </w:trPr>
        <w:tc>
          <w:tcPr>
            <w:tcW w:w="7083" w:type="dxa"/>
            <w:gridSpan w:val="4"/>
            <w:shd w:val="clear" w:color="auto" w:fill="161B4E" w:themeFill="text1"/>
          </w:tcPr>
          <w:p w14:paraId="35D270A2" w14:textId="011528B3" w:rsidR="000C364F" w:rsidRDefault="006975F7" w:rsidP="00260316">
            <w:pPr>
              <w:jc w:val="right"/>
              <w:rPr>
                <w:b/>
                <w:bCs/>
                <w:lang w:val="en-US"/>
              </w:rPr>
            </w:pPr>
            <w:r>
              <w:rPr>
                <w:b/>
                <w:bCs/>
                <w:lang w:val="en-US"/>
              </w:rPr>
              <w:t>T</w:t>
            </w:r>
            <w:r w:rsidR="000C364F">
              <w:rPr>
                <w:b/>
                <w:bCs/>
                <w:lang w:val="en-US"/>
              </w:rPr>
              <w:t xml:space="preserve">otal (must not exceed £250) </w:t>
            </w:r>
          </w:p>
        </w:tc>
        <w:tc>
          <w:tcPr>
            <w:tcW w:w="1933" w:type="dxa"/>
            <w:gridSpan w:val="2"/>
          </w:tcPr>
          <w:p w14:paraId="6537D0FD" w14:textId="77777777" w:rsidR="000B1A0B" w:rsidRDefault="000B1A0B" w:rsidP="00260316">
            <w:pPr>
              <w:rPr>
                <w:b/>
                <w:bCs/>
                <w:lang w:val="en-US"/>
              </w:rPr>
            </w:pPr>
          </w:p>
        </w:tc>
      </w:tr>
      <w:tr w:rsidR="00C12B53" w14:paraId="424E39D6" w14:textId="77777777" w:rsidTr="00C12B53">
        <w:tc>
          <w:tcPr>
            <w:tcW w:w="9016" w:type="dxa"/>
            <w:gridSpan w:val="6"/>
            <w:shd w:val="clear" w:color="auto" w:fill="161B4E" w:themeFill="text1"/>
          </w:tcPr>
          <w:p w14:paraId="0A7B96A0" w14:textId="45DF8095" w:rsidR="00C12B53" w:rsidRDefault="00C12B53" w:rsidP="00C12B53">
            <w:pPr>
              <w:rPr>
                <w:b/>
                <w:bCs/>
                <w:lang w:val="en-US"/>
              </w:rPr>
            </w:pPr>
            <w:r>
              <w:rPr>
                <w:b/>
                <w:bCs/>
                <w:lang w:val="en-US"/>
              </w:rPr>
              <w:lastRenderedPageBreak/>
              <w:t>Part 3: Your recruitment plans</w:t>
            </w:r>
          </w:p>
        </w:tc>
      </w:tr>
      <w:tr w:rsidR="00C12B53" w14:paraId="7D8E1203" w14:textId="77777777" w:rsidTr="00C12B53">
        <w:tc>
          <w:tcPr>
            <w:tcW w:w="9016" w:type="dxa"/>
            <w:gridSpan w:val="6"/>
          </w:tcPr>
          <w:p w14:paraId="554D7B3B" w14:textId="77777777" w:rsidR="00C12B53" w:rsidRDefault="00EE3A43" w:rsidP="00C12B53">
            <w:pPr>
              <w:rPr>
                <w:lang w:val="en-US"/>
              </w:rPr>
            </w:pPr>
            <w:r>
              <w:rPr>
                <w:lang w:val="en-US"/>
              </w:rPr>
              <w:t xml:space="preserve">Please tell us about any plans you </w:t>
            </w:r>
            <w:proofErr w:type="gramStart"/>
            <w:r>
              <w:rPr>
                <w:lang w:val="en-US"/>
              </w:rPr>
              <w:t>have to</w:t>
            </w:r>
            <w:proofErr w:type="gramEnd"/>
            <w:r>
              <w:rPr>
                <w:lang w:val="en-US"/>
              </w:rPr>
              <w:t xml:space="preserve"> grow your unit in the next 6 months. This might include welcoming girls moving up from the section below or activities to attract new members. </w:t>
            </w:r>
          </w:p>
          <w:p w14:paraId="1F72919E" w14:textId="77777777" w:rsidR="00EE3A43" w:rsidRDefault="00EE3A43" w:rsidP="00C12B53">
            <w:pPr>
              <w:rPr>
                <w:lang w:val="en-US"/>
              </w:rPr>
            </w:pPr>
          </w:p>
          <w:p w14:paraId="4E0DAC0B" w14:textId="1232B310" w:rsidR="00EE3A43" w:rsidRPr="009F1482" w:rsidRDefault="00EE3A43" w:rsidP="00C12B53">
            <w:pPr>
              <w:rPr>
                <w:lang w:val="en-US"/>
              </w:rPr>
            </w:pPr>
            <w:r>
              <w:rPr>
                <w:lang w:val="en-US"/>
              </w:rPr>
              <w:t>If you</w:t>
            </w:r>
            <w:r w:rsidR="006A1567">
              <w:rPr>
                <w:lang w:val="en-US"/>
              </w:rPr>
              <w:t>’</w:t>
            </w:r>
            <w:r>
              <w:rPr>
                <w:lang w:val="en-US"/>
              </w:rPr>
              <w:t xml:space="preserve">ve asked for more promise badges, badge books or other resources than the number of girls </w:t>
            </w:r>
            <w:r w:rsidR="006A1567">
              <w:rPr>
                <w:lang w:val="en-US"/>
              </w:rPr>
              <w:t xml:space="preserve">you’re opening with, this will help us understand why you’ll need those resources within the next 6 months. </w:t>
            </w:r>
          </w:p>
        </w:tc>
      </w:tr>
      <w:tr w:rsidR="00C12B53" w14:paraId="5150B5AF" w14:textId="77777777" w:rsidTr="00A2797E">
        <w:trPr>
          <w:trHeight w:val="2469"/>
        </w:trPr>
        <w:tc>
          <w:tcPr>
            <w:tcW w:w="9016" w:type="dxa"/>
            <w:gridSpan w:val="6"/>
          </w:tcPr>
          <w:p w14:paraId="4E55EC22" w14:textId="77777777" w:rsidR="00C12B53" w:rsidRDefault="00C12B53" w:rsidP="00A2797E">
            <w:pPr>
              <w:rPr>
                <w:b/>
                <w:bCs/>
                <w:lang w:val="en-US"/>
              </w:rPr>
            </w:pPr>
          </w:p>
        </w:tc>
      </w:tr>
      <w:tr w:rsidR="00C72D99" w14:paraId="7A1A9D0D" w14:textId="77777777" w:rsidTr="00717E14">
        <w:trPr>
          <w:trHeight w:val="704"/>
        </w:trPr>
        <w:tc>
          <w:tcPr>
            <w:tcW w:w="8075" w:type="dxa"/>
            <w:gridSpan w:val="5"/>
            <w:shd w:val="clear" w:color="auto" w:fill="auto"/>
          </w:tcPr>
          <w:p w14:paraId="2A473144" w14:textId="295E4AC8" w:rsidR="00C72D99" w:rsidRPr="00870A56" w:rsidRDefault="00C72D99" w:rsidP="00A2797E">
            <w:pPr>
              <w:rPr>
                <w:lang w:val="en-US"/>
              </w:rPr>
            </w:pPr>
            <w:r w:rsidRPr="00870A56">
              <w:rPr>
                <w:b/>
                <w:bCs/>
                <w:lang w:val="en-US"/>
              </w:rPr>
              <w:t xml:space="preserve">What will the </w:t>
            </w:r>
            <w:r>
              <w:rPr>
                <w:b/>
                <w:bCs/>
                <w:lang w:val="en-US"/>
              </w:rPr>
              <w:t xml:space="preserve">total capacity of your unit be? </w:t>
            </w:r>
            <w:r>
              <w:rPr>
                <w:lang w:val="en-US"/>
              </w:rPr>
              <w:t xml:space="preserve">This is the total number of girl spaces you plan to offer including any girls that will be starting when the unit opens and any that you plan to recruit in the next 6 months. </w:t>
            </w:r>
          </w:p>
        </w:tc>
        <w:tc>
          <w:tcPr>
            <w:tcW w:w="941" w:type="dxa"/>
            <w:shd w:val="clear" w:color="auto" w:fill="auto"/>
          </w:tcPr>
          <w:p w14:paraId="4A715D71" w14:textId="1A22208B" w:rsidR="00C72D99" w:rsidRPr="00870A56" w:rsidRDefault="00C72D99" w:rsidP="00A2797E">
            <w:pPr>
              <w:rPr>
                <w:lang w:val="en-US"/>
              </w:rPr>
            </w:pPr>
          </w:p>
        </w:tc>
      </w:tr>
      <w:tr w:rsidR="00F728F7" w14:paraId="68127CF8" w14:textId="77777777" w:rsidTr="00F728F7">
        <w:trPr>
          <w:trHeight w:val="704"/>
        </w:trPr>
        <w:tc>
          <w:tcPr>
            <w:tcW w:w="8075" w:type="dxa"/>
            <w:gridSpan w:val="5"/>
            <w:shd w:val="clear" w:color="auto" w:fill="auto"/>
          </w:tcPr>
          <w:p w14:paraId="540CA4F1" w14:textId="7AA8996C" w:rsidR="00F728F7" w:rsidRPr="00C72D99" w:rsidRDefault="00F728F7" w:rsidP="00F728F7">
            <w:pPr>
              <w:rPr>
                <w:b/>
                <w:bCs/>
                <w:lang w:val="en-US"/>
              </w:rPr>
            </w:pPr>
            <w:r w:rsidRPr="00C72D99">
              <w:rPr>
                <w:b/>
                <w:bCs/>
                <w:lang w:val="en-US"/>
              </w:rPr>
              <w:t xml:space="preserve">To receive funding, you must have </w:t>
            </w:r>
            <w:hyperlink r:id="rId10" w:history="1">
              <w:r w:rsidRPr="00717E14">
                <w:rPr>
                  <w:rStyle w:val="Hyperlink"/>
                  <w:b/>
                  <w:bCs/>
                  <w:lang w:val="en-US"/>
                </w:rPr>
                <w:t>entered the unit’s capacity on GO</w:t>
              </w:r>
            </w:hyperlink>
            <w:r w:rsidRPr="00C72D99">
              <w:rPr>
                <w:b/>
                <w:bCs/>
                <w:lang w:val="en-US"/>
              </w:rPr>
              <w:t xml:space="preserve">. </w:t>
            </w:r>
            <w:r>
              <w:rPr>
                <w:b/>
                <w:bCs/>
                <w:lang w:val="en-US"/>
              </w:rPr>
              <w:t xml:space="preserve"> </w:t>
            </w:r>
            <w:r>
              <w:rPr>
                <w:lang w:val="en-US"/>
              </w:rPr>
              <w:t>Have you completed this step</w:t>
            </w:r>
            <w:r w:rsidR="00192326">
              <w:rPr>
                <w:lang w:val="en-US"/>
              </w:rPr>
              <w:t xml:space="preserve"> yet</w:t>
            </w:r>
            <w:r>
              <w:rPr>
                <w:lang w:val="en-US"/>
              </w:rPr>
              <w:t>?</w:t>
            </w:r>
          </w:p>
        </w:tc>
        <w:tc>
          <w:tcPr>
            <w:tcW w:w="941" w:type="dxa"/>
            <w:shd w:val="clear" w:color="auto" w:fill="auto"/>
          </w:tcPr>
          <w:p w14:paraId="5DBAF33E" w14:textId="4792567C" w:rsidR="00F728F7" w:rsidRPr="00C72D99" w:rsidRDefault="00F728F7" w:rsidP="00A2797E">
            <w:pPr>
              <w:rPr>
                <w:b/>
                <w:bCs/>
                <w:lang w:val="en-US"/>
              </w:rPr>
            </w:pPr>
          </w:p>
        </w:tc>
      </w:tr>
    </w:tbl>
    <w:p w14:paraId="0AC539B3" w14:textId="77777777" w:rsidR="00C12B53" w:rsidRDefault="00C12B53" w:rsidP="00C12B53">
      <w:pPr>
        <w:rPr>
          <w:b/>
          <w:bCs/>
          <w:lang w:val="en-US"/>
        </w:rPr>
      </w:pPr>
    </w:p>
    <w:tbl>
      <w:tblPr>
        <w:tblStyle w:val="TableGrid"/>
        <w:tblW w:w="0" w:type="auto"/>
        <w:tblLook w:val="04A0" w:firstRow="1" w:lastRow="0" w:firstColumn="1" w:lastColumn="0" w:noHBand="0" w:noVBand="1"/>
      </w:tblPr>
      <w:tblGrid>
        <w:gridCol w:w="7225"/>
        <w:gridCol w:w="1791"/>
      </w:tblGrid>
      <w:tr w:rsidR="00C12B53" w14:paraId="6591FB63" w14:textId="77777777" w:rsidTr="003936F1">
        <w:tc>
          <w:tcPr>
            <w:tcW w:w="9016" w:type="dxa"/>
            <w:gridSpan w:val="2"/>
            <w:shd w:val="clear" w:color="auto" w:fill="161B4E" w:themeFill="text1"/>
          </w:tcPr>
          <w:p w14:paraId="24EE5079" w14:textId="01330FC3" w:rsidR="00C12B53" w:rsidRPr="00C12B53" w:rsidRDefault="006A1567" w:rsidP="006A1567">
            <w:pPr>
              <w:pStyle w:val="ListParagraph"/>
              <w:ind w:left="0"/>
              <w:rPr>
                <w:rFonts w:cs="Poppins"/>
                <w:b/>
                <w:bCs/>
                <w:color w:val="FFFFFF"/>
                <w:sz w:val="22"/>
              </w:rPr>
            </w:pPr>
            <w:r>
              <w:rPr>
                <w:rFonts w:cs="Poppins"/>
                <w:b/>
                <w:bCs/>
                <w:sz w:val="22"/>
              </w:rPr>
              <w:t xml:space="preserve">Part 4: </w:t>
            </w:r>
            <w:r w:rsidR="00C12B53">
              <w:rPr>
                <w:rFonts w:cs="Poppins"/>
                <w:b/>
                <w:bCs/>
                <w:sz w:val="22"/>
              </w:rPr>
              <w:t>Select any free resources you’d like to receive</w:t>
            </w:r>
          </w:p>
        </w:tc>
      </w:tr>
      <w:tr w:rsidR="00C12B53" w14:paraId="621A3A2D" w14:textId="77777777" w:rsidTr="003936F1">
        <w:tc>
          <w:tcPr>
            <w:tcW w:w="7225" w:type="dxa"/>
          </w:tcPr>
          <w:p w14:paraId="2C65DF1B" w14:textId="77777777" w:rsidR="00C12B53" w:rsidRPr="00CC7C43" w:rsidRDefault="00C12B53" w:rsidP="003936F1">
            <w:pPr>
              <w:pStyle w:val="ListParagraph"/>
              <w:ind w:left="0"/>
              <w:rPr>
                <w:rFonts w:cs="Poppins"/>
                <w:b/>
                <w:bCs/>
                <w:sz w:val="22"/>
              </w:rPr>
            </w:pPr>
            <w:r w:rsidRPr="00CC7C43">
              <w:rPr>
                <w:rFonts w:cs="Poppins"/>
                <w:b/>
                <w:bCs/>
                <w:sz w:val="22"/>
              </w:rPr>
              <w:t xml:space="preserve">Item </w:t>
            </w:r>
          </w:p>
        </w:tc>
        <w:tc>
          <w:tcPr>
            <w:tcW w:w="1791" w:type="dxa"/>
          </w:tcPr>
          <w:p w14:paraId="5B2CD5FD" w14:textId="77777777" w:rsidR="00C12B53" w:rsidRPr="00CC7C43" w:rsidRDefault="00C12B53" w:rsidP="003936F1">
            <w:pPr>
              <w:pStyle w:val="ListParagraph"/>
              <w:ind w:left="0"/>
              <w:jc w:val="center"/>
              <w:rPr>
                <w:rFonts w:cs="Poppins"/>
                <w:b/>
                <w:bCs/>
                <w:sz w:val="22"/>
              </w:rPr>
            </w:pPr>
            <w:r w:rsidRPr="00CC7C43">
              <w:rPr>
                <w:rFonts w:cs="Poppins"/>
                <w:b/>
                <w:bCs/>
                <w:sz w:val="22"/>
              </w:rPr>
              <w:t>Yes/No</w:t>
            </w:r>
          </w:p>
        </w:tc>
      </w:tr>
      <w:tr w:rsidR="00C12B53" w14:paraId="26E78D58" w14:textId="77777777" w:rsidTr="003936F1">
        <w:tc>
          <w:tcPr>
            <w:tcW w:w="7225" w:type="dxa"/>
          </w:tcPr>
          <w:p w14:paraId="2336C670" w14:textId="77777777" w:rsidR="00C12B53" w:rsidRDefault="00C12B53" w:rsidP="003936F1">
            <w:pPr>
              <w:pStyle w:val="ListParagraph"/>
              <w:ind w:left="0"/>
              <w:rPr>
                <w:rFonts w:cs="Poppins"/>
                <w:sz w:val="22"/>
              </w:rPr>
            </w:pPr>
            <w:r>
              <w:rPr>
                <w:rFonts w:cs="Poppins"/>
                <w:sz w:val="22"/>
              </w:rPr>
              <w:t xml:space="preserve">Girlguiding </w:t>
            </w:r>
            <w:hyperlink r:id="rId11" w:history="1">
              <w:r w:rsidRPr="001B074B">
                <w:rPr>
                  <w:rStyle w:val="Hyperlink"/>
                  <w:rFonts w:cs="Poppins"/>
                  <w:sz w:val="22"/>
                </w:rPr>
                <w:t>New Unit Start Up Kit</w:t>
              </w:r>
            </w:hyperlink>
            <w:r>
              <w:rPr>
                <w:rFonts w:cs="Poppins"/>
                <w:sz w:val="22"/>
              </w:rPr>
              <w:t xml:space="preserve"> </w:t>
            </w:r>
          </w:p>
        </w:tc>
        <w:tc>
          <w:tcPr>
            <w:tcW w:w="1791" w:type="dxa"/>
          </w:tcPr>
          <w:p w14:paraId="0767745B" w14:textId="77777777" w:rsidR="00C12B53" w:rsidRDefault="00C12B53" w:rsidP="003936F1">
            <w:pPr>
              <w:pStyle w:val="ListParagraph"/>
              <w:ind w:left="0"/>
              <w:rPr>
                <w:rFonts w:cs="Poppins"/>
                <w:sz w:val="22"/>
              </w:rPr>
            </w:pPr>
          </w:p>
        </w:tc>
      </w:tr>
      <w:tr w:rsidR="00C12B53" w14:paraId="172B4B2C" w14:textId="77777777" w:rsidTr="003936F1">
        <w:tc>
          <w:tcPr>
            <w:tcW w:w="7225" w:type="dxa"/>
          </w:tcPr>
          <w:p w14:paraId="1C262AFC" w14:textId="77777777" w:rsidR="00C12B53" w:rsidRDefault="00C12B53" w:rsidP="003936F1">
            <w:pPr>
              <w:pStyle w:val="ListParagraph"/>
              <w:ind w:left="0"/>
              <w:rPr>
                <w:rFonts w:cs="Poppins"/>
                <w:sz w:val="22"/>
              </w:rPr>
            </w:pPr>
            <w:r>
              <w:rPr>
                <w:rFonts w:cs="Poppins"/>
                <w:sz w:val="22"/>
              </w:rPr>
              <w:t>Young member recruitment posters and postcards</w:t>
            </w:r>
          </w:p>
        </w:tc>
        <w:tc>
          <w:tcPr>
            <w:tcW w:w="1791" w:type="dxa"/>
          </w:tcPr>
          <w:p w14:paraId="7F4BB9FE" w14:textId="77777777" w:rsidR="00C12B53" w:rsidRDefault="00C12B53" w:rsidP="003936F1">
            <w:pPr>
              <w:pStyle w:val="ListParagraph"/>
              <w:ind w:left="0"/>
              <w:rPr>
                <w:rFonts w:cs="Poppins"/>
                <w:sz w:val="22"/>
              </w:rPr>
            </w:pPr>
          </w:p>
        </w:tc>
      </w:tr>
      <w:tr w:rsidR="00C12B53" w14:paraId="7CC9206E" w14:textId="77777777" w:rsidTr="003936F1">
        <w:tc>
          <w:tcPr>
            <w:tcW w:w="7225" w:type="dxa"/>
          </w:tcPr>
          <w:p w14:paraId="72EFA13C" w14:textId="77777777" w:rsidR="00C12B53" w:rsidRDefault="00C12B53" w:rsidP="003936F1">
            <w:pPr>
              <w:pStyle w:val="ListParagraph"/>
              <w:ind w:left="0"/>
              <w:rPr>
                <w:rFonts w:cs="Poppins"/>
                <w:sz w:val="22"/>
              </w:rPr>
            </w:pPr>
            <w:r>
              <w:rPr>
                <w:rFonts w:cs="Poppins"/>
                <w:sz w:val="22"/>
              </w:rPr>
              <w:t xml:space="preserve">Volunteer recruitment posters and postcards </w:t>
            </w:r>
          </w:p>
        </w:tc>
        <w:tc>
          <w:tcPr>
            <w:tcW w:w="1791" w:type="dxa"/>
          </w:tcPr>
          <w:p w14:paraId="6E097B39" w14:textId="77777777" w:rsidR="00C12B53" w:rsidRDefault="00C12B53" w:rsidP="003936F1">
            <w:pPr>
              <w:pStyle w:val="ListParagraph"/>
              <w:ind w:left="0"/>
              <w:rPr>
                <w:rFonts w:cs="Poppins"/>
                <w:sz w:val="22"/>
              </w:rPr>
            </w:pPr>
          </w:p>
        </w:tc>
      </w:tr>
    </w:tbl>
    <w:p w14:paraId="468CDC5A" w14:textId="77777777" w:rsidR="00C12B53" w:rsidRDefault="00C12B53" w:rsidP="00C12B53">
      <w:pPr>
        <w:rPr>
          <w:b/>
          <w:bCs/>
          <w:lang w:val="en-US"/>
        </w:rPr>
      </w:pPr>
    </w:p>
    <w:p w14:paraId="26FD3587" w14:textId="10348BCC" w:rsidR="00486E86" w:rsidRDefault="00C12B53" w:rsidP="00052A81">
      <w:pPr>
        <w:rPr>
          <w:lang w:val="en-US"/>
        </w:rPr>
      </w:pPr>
      <w:r w:rsidRPr="007F02B0">
        <w:rPr>
          <w:lang w:val="en-US"/>
        </w:rPr>
        <w:t xml:space="preserve">Thank you for completing the FOGGS New Unit Grants Application Form. Please return your form to </w:t>
      </w:r>
      <w:hyperlink r:id="rId12" w:history="1">
        <w:r w:rsidRPr="007F02B0">
          <w:rPr>
            <w:rStyle w:val="Hyperlink"/>
            <w:lang w:val="en-US"/>
          </w:rPr>
          <w:t>funding@girlguiding-scot.org.uk</w:t>
        </w:r>
      </w:hyperlink>
      <w:r>
        <w:rPr>
          <w:lang w:val="en-US"/>
        </w:rPr>
        <w:t xml:space="preserve">. </w:t>
      </w:r>
    </w:p>
    <w:p w14:paraId="4832D6C5" w14:textId="77777777" w:rsidR="00052A81" w:rsidRPr="00C93C98" w:rsidRDefault="00052A81" w:rsidP="00052A81">
      <w:pPr>
        <w:rPr>
          <w:rFonts w:cs="Poppins"/>
          <w:b/>
          <w:bCs/>
          <w:color w:val="000000"/>
          <w:szCs w:val="24"/>
          <w:shd w:val="clear" w:color="auto" w:fill="FFFFFF"/>
        </w:rPr>
      </w:pPr>
      <w:r w:rsidRPr="00C93C98">
        <w:rPr>
          <w:rFonts w:cs="Poppins"/>
          <w:b/>
          <w:bCs/>
          <w:color w:val="000000"/>
          <w:szCs w:val="24"/>
          <w:shd w:val="clear" w:color="auto" w:fill="FFFFFF"/>
        </w:rPr>
        <w:t xml:space="preserve">Privacy Statement </w:t>
      </w:r>
    </w:p>
    <w:p w14:paraId="79E0AB8F" w14:textId="200252A0" w:rsidR="00052A81" w:rsidRPr="00C93C98" w:rsidRDefault="00052A81" w:rsidP="00052A81">
      <w:pPr>
        <w:rPr>
          <w:rFonts w:cs="Poppins"/>
          <w:szCs w:val="24"/>
          <w:lang w:val="en-US"/>
        </w:rPr>
      </w:pPr>
      <w:r w:rsidRPr="00C93C98">
        <w:rPr>
          <w:rFonts w:cs="Poppins"/>
          <w:color w:val="000000"/>
          <w:szCs w:val="24"/>
          <w:shd w:val="clear" w:color="auto" w:fill="FFFFFF"/>
        </w:rPr>
        <w:t>What will you do with my data?</w:t>
      </w:r>
      <w:r w:rsidRPr="00C93C98">
        <w:rPr>
          <w:rFonts w:cs="Poppins"/>
          <w:color w:val="000000"/>
          <w:szCs w:val="24"/>
        </w:rPr>
        <w:br/>
        <w:t>It’s simple. We need the information you share with us to administer the FOGGS New Unit Grant scheme, to report to Friends of Girlguiding Scotland and to satisfy our legal responsibilities.</w:t>
      </w:r>
      <w:r w:rsidRPr="00C93C98">
        <w:rPr>
          <w:rFonts w:cs="Poppins"/>
          <w:color w:val="000000"/>
          <w:szCs w:val="24"/>
        </w:rPr>
        <w:br/>
      </w:r>
      <w:r w:rsidRPr="00C93C98">
        <w:rPr>
          <w:rFonts w:cs="Poppins"/>
          <w:color w:val="000000"/>
          <w:szCs w:val="24"/>
        </w:rPr>
        <w:br/>
      </w:r>
      <w:r w:rsidRPr="00C93C98">
        <w:rPr>
          <w:rFonts w:cs="Poppins"/>
          <w:color w:val="000000"/>
          <w:szCs w:val="24"/>
        </w:rPr>
        <w:lastRenderedPageBreak/>
        <w:t> We’ll keep it safe and we promise we’ll only share your information if:</w:t>
      </w:r>
      <w:r w:rsidRPr="00C93C98">
        <w:rPr>
          <w:rFonts w:cs="Poppins"/>
          <w:color w:val="000000"/>
          <w:szCs w:val="24"/>
        </w:rPr>
        <w:br/>
      </w:r>
      <w:r w:rsidRPr="00C93C98">
        <w:rPr>
          <w:rFonts w:cs="Poppins"/>
          <w:color w:val="000000"/>
          <w:szCs w:val="24"/>
        </w:rPr>
        <w:br/>
        <w:t>·           you ask us to</w:t>
      </w:r>
      <w:r w:rsidRPr="00C93C98">
        <w:rPr>
          <w:rFonts w:cs="Poppins"/>
          <w:color w:val="000000"/>
          <w:szCs w:val="24"/>
        </w:rPr>
        <w:br/>
        <w:t>·           the law requires us</w:t>
      </w:r>
      <w:r w:rsidRPr="00C93C98">
        <w:rPr>
          <w:rFonts w:cs="Poppins"/>
          <w:color w:val="000000"/>
          <w:szCs w:val="24"/>
        </w:rPr>
        <w:br/>
        <w:t>·           we carry out market research</w:t>
      </w:r>
      <w:r w:rsidRPr="00C93C98">
        <w:rPr>
          <w:rFonts w:cs="Poppins"/>
          <w:color w:val="000000"/>
          <w:szCs w:val="24"/>
        </w:rPr>
        <w:br/>
        <w:t>·           it’s in the public interest</w:t>
      </w:r>
      <w:r w:rsidRPr="00C93C98">
        <w:rPr>
          <w:rFonts w:cs="Poppins"/>
          <w:color w:val="000000"/>
          <w:szCs w:val="24"/>
        </w:rPr>
        <w:br/>
      </w:r>
      <w:r w:rsidRPr="00C93C98">
        <w:rPr>
          <w:rFonts w:cs="Poppins"/>
          <w:color w:val="000000"/>
          <w:szCs w:val="24"/>
        </w:rPr>
        <w:br/>
        <w:t>Don’t worry – we’ll never sell your data or share it for any other reason.</w:t>
      </w:r>
      <w:r w:rsidRPr="00C93C98">
        <w:rPr>
          <w:rFonts w:cs="Poppins"/>
          <w:color w:val="000000"/>
          <w:szCs w:val="24"/>
        </w:rPr>
        <w:br/>
      </w:r>
      <w:r w:rsidRPr="00C93C98">
        <w:rPr>
          <w:rFonts w:cs="Poppins"/>
          <w:color w:val="000000"/>
          <w:szCs w:val="24"/>
        </w:rPr>
        <w:br/>
        <w:t>Girlguiding is the registered data controller (the organisation that manages and looks after your data) for all our members’ personal information, both in the UK and around the world.</w:t>
      </w:r>
      <w:r w:rsidRPr="00C93C98">
        <w:rPr>
          <w:rFonts w:cs="Poppins"/>
          <w:color w:val="000000"/>
          <w:szCs w:val="24"/>
        </w:rPr>
        <w:br/>
      </w:r>
      <w:r w:rsidRPr="00C93C98">
        <w:rPr>
          <w:rFonts w:cs="Poppins"/>
          <w:color w:val="000000"/>
          <w:szCs w:val="24"/>
        </w:rPr>
        <w:br/>
        <w:t>Want to find out more about how we use your information – and your rights? Visit </w:t>
      </w:r>
      <w:hyperlink r:id="rId13" w:history="1">
        <w:r w:rsidR="00A44A09" w:rsidRPr="00C93C98">
          <w:rPr>
            <w:rStyle w:val="Hyperlink"/>
            <w:rFonts w:cs="Poppins"/>
            <w:szCs w:val="24"/>
          </w:rPr>
          <w:t>www.girlguidingscotland.org.uk/privacy-notice/</w:t>
        </w:r>
      </w:hyperlink>
      <w:r w:rsidR="00A44A09" w:rsidRPr="00C93C98">
        <w:rPr>
          <w:rFonts w:cs="Poppins"/>
          <w:color w:val="000000"/>
          <w:szCs w:val="24"/>
        </w:rPr>
        <w:t xml:space="preserve"> </w:t>
      </w:r>
    </w:p>
    <w:sectPr w:rsidR="00052A81" w:rsidRPr="00C93C9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4FF7" w14:textId="77777777" w:rsidR="00F0563D" w:rsidRDefault="00F0563D" w:rsidP="00260104">
      <w:pPr>
        <w:spacing w:after="0" w:line="240" w:lineRule="auto"/>
      </w:pPr>
      <w:r>
        <w:separator/>
      </w:r>
    </w:p>
  </w:endnote>
  <w:endnote w:type="continuationSeparator" w:id="0">
    <w:p w14:paraId="604F23E0" w14:textId="77777777" w:rsidR="00F0563D" w:rsidRDefault="00F0563D" w:rsidP="0026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211981"/>
      <w:docPartObj>
        <w:docPartGallery w:val="Page Numbers (Bottom of Page)"/>
        <w:docPartUnique/>
      </w:docPartObj>
    </w:sdtPr>
    <w:sdtContent>
      <w:sdt>
        <w:sdtPr>
          <w:id w:val="-1769616900"/>
          <w:docPartObj>
            <w:docPartGallery w:val="Page Numbers (Top of Page)"/>
            <w:docPartUnique/>
          </w:docPartObj>
        </w:sdtPr>
        <w:sdtContent>
          <w:p w14:paraId="65746C18" w14:textId="02B401F1" w:rsidR="00281ACE" w:rsidRDefault="00281ACE">
            <w:pPr>
              <w:pStyle w:val="Footer"/>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8EEAFC8" w14:textId="77777777" w:rsidR="00281ACE" w:rsidRDefault="0028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1E5ED" w14:textId="77777777" w:rsidR="00F0563D" w:rsidRDefault="00F0563D" w:rsidP="00260104">
      <w:pPr>
        <w:spacing w:after="0" w:line="240" w:lineRule="auto"/>
      </w:pPr>
      <w:r>
        <w:separator/>
      </w:r>
    </w:p>
  </w:footnote>
  <w:footnote w:type="continuationSeparator" w:id="0">
    <w:p w14:paraId="724F174D" w14:textId="77777777" w:rsidR="00F0563D" w:rsidRDefault="00F0563D" w:rsidP="00260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FE08" w14:textId="698A71B7" w:rsidR="0054419F" w:rsidRPr="0054419F" w:rsidRDefault="0054419F" w:rsidP="0054419F">
    <w:pPr>
      <w:pStyle w:val="Header"/>
      <w:jc w:val="right"/>
      <w:rPr>
        <w:sz w:val="18"/>
        <w:szCs w:val="16"/>
        <w:lang w:val="en-US"/>
      </w:rPr>
    </w:pPr>
    <w:r w:rsidRPr="0054419F">
      <w:rPr>
        <w:sz w:val="18"/>
        <w:szCs w:val="16"/>
        <w:lang w:val="en-US"/>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94DF2"/>
    <w:multiLevelType w:val="hybridMultilevel"/>
    <w:tmpl w:val="06A8C7E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9FF4EAA"/>
    <w:multiLevelType w:val="multilevel"/>
    <w:tmpl w:val="25D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5F59"/>
    <w:multiLevelType w:val="multilevel"/>
    <w:tmpl w:val="532C418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F76FE"/>
    <w:multiLevelType w:val="multilevel"/>
    <w:tmpl w:val="CEC2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D1128"/>
    <w:multiLevelType w:val="multilevel"/>
    <w:tmpl w:val="06C87A6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35F42"/>
    <w:multiLevelType w:val="hybridMultilevel"/>
    <w:tmpl w:val="53149EC2"/>
    <w:lvl w:ilvl="0" w:tplc="D98C4B0A">
      <w:start w:val="8"/>
      <w:numFmt w:val="decimal"/>
      <w:lvlText w:val="%1."/>
      <w:lvlJc w:val="left"/>
      <w:pPr>
        <w:ind w:left="360" w:hanging="360"/>
      </w:pPr>
      <w:rPr>
        <w:rFonts w:eastAsia="Times New Roman"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675B33"/>
    <w:multiLevelType w:val="multilevel"/>
    <w:tmpl w:val="3686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77232"/>
    <w:multiLevelType w:val="multilevel"/>
    <w:tmpl w:val="532C418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C3DBE"/>
    <w:multiLevelType w:val="multilevel"/>
    <w:tmpl w:val="532C418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4016A"/>
    <w:multiLevelType w:val="multilevel"/>
    <w:tmpl w:val="CEC27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BF254B0"/>
    <w:multiLevelType w:val="multilevel"/>
    <w:tmpl w:val="36863A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F5E01A4"/>
    <w:multiLevelType w:val="multilevel"/>
    <w:tmpl w:val="25DE27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40918396">
    <w:abstractNumId w:val="9"/>
  </w:num>
  <w:num w:numId="2" w16cid:durableId="1934825863">
    <w:abstractNumId w:val="11"/>
  </w:num>
  <w:num w:numId="3" w16cid:durableId="754668561">
    <w:abstractNumId w:val="10"/>
  </w:num>
  <w:num w:numId="4" w16cid:durableId="1323315352">
    <w:abstractNumId w:val="4"/>
  </w:num>
  <w:num w:numId="5" w16cid:durableId="1059329700">
    <w:abstractNumId w:val="3"/>
  </w:num>
  <w:num w:numId="6" w16cid:durableId="1302729239">
    <w:abstractNumId w:val="1"/>
  </w:num>
  <w:num w:numId="7" w16cid:durableId="176189890">
    <w:abstractNumId w:val="6"/>
  </w:num>
  <w:num w:numId="8" w16cid:durableId="908229760">
    <w:abstractNumId w:val="2"/>
  </w:num>
  <w:num w:numId="9" w16cid:durableId="790634740">
    <w:abstractNumId w:val="7"/>
  </w:num>
  <w:num w:numId="10" w16cid:durableId="1866481903">
    <w:abstractNumId w:val="8"/>
  </w:num>
  <w:num w:numId="11" w16cid:durableId="271323269">
    <w:abstractNumId w:val="0"/>
  </w:num>
  <w:num w:numId="12" w16cid:durableId="208228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12"/>
    <w:rsid w:val="0000298A"/>
    <w:rsid w:val="00033A91"/>
    <w:rsid w:val="00052A81"/>
    <w:rsid w:val="00075009"/>
    <w:rsid w:val="000B1A0B"/>
    <w:rsid w:val="000C31C8"/>
    <w:rsid w:val="000C364F"/>
    <w:rsid w:val="00126CDA"/>
    <w:rsid w:val="001647AC"/>
    <w:rsid w:val="00192326"/>
    <w:rsid w:val="001B074B"/>
    <w:rsid w:val="00260104"/>
    <w:rsid w:val="00281ACE"/>
    <w:rsid w:val="002C5F3F"/>
    <w:rsid w:val="00486E86"/>
    <w:rsid w:val="0054419F"/>
    <w:rsid w:val="006438B0"/>
    <w:rsid w:val="00685EBC"/>
    <w:rsid w:val="006975F7"/>
    <w:rsid w:val="006A1567"/>
    <w:rsid w:val="00717E14"/>
    <w:rsid w:val="00785BD7"/>
    <w:rsid w:val="007E5727"/>
    <w:rsid w:val="00870A56"/>
    <w:rsid w:val="008F1073"/>
    <w:rsid w:val="009F1482"/>
    <w:rsid w:val="00A2797E"/>
    <w:rsid w:val="00A44A09"/>
    <w:rsid w:val="00B31DEF"/>
    <w:rsid w:val="00C02F12"/>
    <w:rsid w:val="00C12B53"/>
    <w:rsid w:val="00C14383"/>
    <w:rsid w:val="00C72D99"/>
    <w:rsid w:val="00C84D9A"/>
    <w:rsid w:val="00C93C98"/>
    <w:rsid w:val="00C965A2"/>
    <w:rsid w:val="00CC7C43"/>
    <w:rsid w:val="00CD29FA"/>
    <w:rsid w:val="00D23B2C"/>
    <w:rsid w:val="00D37B6F"/>
    <w:rsid w:val="00DC4CD0"/>
    <w:rsid w:val="00E20D20"/>
    <w:rsid w:val="00EC09C3"/>
    <w:rsid w:val="00EE3A43"/>
    <w:rsid w:val="00F055E4"/>
    <w:rsid w:val="00F0563D"/>
    <w:rsid w:val="00F728F7"/>
    <w:rsid w:val="00FB2AF6"/>
    <w:rsid w:val="00FE316F"/>
    <w:rsid w:val="0E1E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A3F7"/>
  <w15:chartTrackingRefBased/>
  <w15:docId w15:val="{E3882325-FD93-45E7-86F3-59B3C02D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12"/>
    <w:pPr>
      <w:keepNext/>
      <w:keepLines/>
      <w:spacing w:before="360" w:after="80"/>
      <w:outlineLvl w:val="0"/>
    </w:pPr>
    <w:rPr>
      <w:rFonts w:asciiTheme="majorHAnsi" w:eastAsiaTheme="majorEastAsia" w:hAnsiTheme="majorHAnsi" w:cstheme="majorBidi"/>
      <w:color w:val="3BACEC" w:themeColor="accent1" w:themeShade="BF"/>
      <w:sz w:val="40"/>
      <w:szCs w:val="40"/>
    </w:rPr>
  </w:style>
  <w:style w:type="paragraph" w:styleId="Heading2">
    <w:name w:val="heading 2"/>
    <w:basedOn w:val="Normal"/>
    <w:next w:val="Normal"/>
    <w:link w:val="Heading2Char"/>
    <w:uiPriority w:val="9"/>
    <w:semiHidden/>
    <w:unhideWhenUsed/>
    <w:qFormat/>
    <w:rsid w:val="00C02F12"/>
    <w:pPr>
      <w:keepNext/>
      <w:keepLines/>
      <w:spacing w:before="160" w:after="80"/>
      <w:outlineLvl w:val="1"/>
    </w:pPr>
    <w:rPr>
      <w:rFonts w:asciiTheme="majorHAnsi" w:eastAsiaTheme="majorEastAsia" w:hAnsiTheme="majorHAnsi" w:cstheme="majorBidi"/>
      <w:color w:val="3BACEC" w:themeColor="accent1" w:themeShade="BF"/>
      <w:sz w:val="32"/>
      <w:szCs w:val="32"/>
    </w:rPr>
  </w:style>
  <w:style w:type="paragraph" w:styleId="Heading3">
    <w:name w:val="heading 3"/>
    <w:basedOn w:val="Normal"/>
    <w:next w:val="Normal"/>
    <w:link w:val="Heading3Char"/>
    <w:uiPriority w:val="9"/>
    <w:semiHidden/>
    <w:unhideWhenUsed/>
    <w:qFormat/>
    <w:rsid w:val="00C02F12"/>
    <w:pPr>
      <w:keepNext/>
      <w:keepLines/>
      <w:spacing w:before="160" w:after="80"/>
      <w:outlineLvl w:val="2"/>
    </w:pPr>
    <w:rPr>
      <w:rFonts w:asciiTheme="minorHAnsi" w:eastAsiaTheme="majorEastAsia" w:hAnsiTheme="minorHAnsi" w:cstheme="majorBidi"/>
      <w:color w:val="3BACEC" w:themeColor="accent1" w:themeShade="BF"/>
      <w:sz w:val="28"/>
      <w:szCs w:val="28"/>
    </w:rPr>
  </w:style>
  <w:style w:type="paragraph" w:styleId="Heading4">
    <w:name w:val="heading 4"/>
    <w:basedOn w:val="Normal"/>
    <w:next w:val="Normal"/>
    <w:link w:val="Heading4Char"/>
    <w:uiPriority w:val="9"/>
    <w:semiHidden/>
    <w:unhideWhenUsed/>
    <w:qFormat/>
    <w:rsid w:val="00C02F12"/>
    <w:pPr>
      <w:keepNext/>
      <w:keepLines/>
      <w:spacing w:before="80" w:after="40"/>
      <w:outlineLvl w:val="3"/>
    </w:pPr>
    <w:rPr>
      <w:rFonts w:asciiTheme="minorHAnsi" w:eastAsiaTheme="majorEastAsia" w:hAnsiTheme="minorHAnsi" w:cstheme="majorBidi"/>
      <w:i/>
      <w:iCs/>
      <w:color w:val="3BACEC" w:themeColor="accent1" w:themeShade="BF"/>
    </w:rPr>
  </w:style>
  <w:style w:type="paragraph" w:styleId="Heading5">
    <w:name w:val="heading 5"/>
    <w:basedOn w:val="Normal"/>
    <w:next w:val="Normal"/>
    <w:link w:val="Heading5Char"/>
    <w:uiPriority w:val="9"/>
    <w:semiHidden/>
    <w:unhideWhenUsed/>
    <w:qFormat/>
    <w:rsid w:val="00C02F12"/>
    <w:pPr>
      <w:keepNext/>
      <w:keepLines/>
      <w:spacing w:before="80" w:after="40"/>
      <w:outlineLvl w:val="4"/>
    </w:pPr>
    <w:rPr>
      <w:rFonts w:asciiTheme="minorHAnsi" w:eastAsiaTheme="majorEastAsia" w:hAnsiTheme="minorHAnsi" w:cstheme="majorBidi"/>
      <w:color w:val="3BACEC" w:themeColor="accent1" w:themeShade="BF"/>
    </w:rPr>
  </w:style>
  <w:style w:type="paragraph" w:styleId="Heading6">
    <w:name w:val="heading 6"/>
    <w:basedOn w:val="Normal"/>
    <w:next w:val="Normal"/>
    <w:link w:val="Heading6Char"/>
    <w:uiPriority w:val="9"/>
    <w:semiHidden/>
    <w:unhideWhenUsed/>
    <w:qFormat/>
    <w:rsid w:val="00C02F12"/>
    <w:pPr>
      <w:keepNext/>
      <w:keepLines/>
      <w:spacing w:before="40" w:after="0"/>
      <w:outlineLvl w:val="5"/>
    </w:pPr>
    <w:rPr>
      <w:rFonts w:asciiTheme="minorHAnsi" w:eastAsiaTheme="majorEastAsia" w:hAnsiTheme="minorHAnsi" w:cstheme="majorBidi"/>
      <w:i/>
      <w:iCs/>
      <w:color w:val="3541BD" w:themeColor="text1" w:themeTint="A6"/>
    </w:rPr>
  </w:style>
  <w:style w:type="paragraph" w:styleId="Heading7">
    <w:name w:val="heading 7"/>
    <w:basedOn w:val="Normal"/>
    <w:next w:val="Normal"/>
    <w:link w:val="Heading7Char"/>
    <w:uiPriority w:val="9"/>
    <w:semiHidden/>
    <w:unhideWhenUsed/>
    <w:qFormat/>
    <w:rsid w:val="00C02F12"/>
    <w:pPr>
      <w:keepNext/>
      <w:keepLines/>
      <w:spacing w:before="40" w:after="0"/>
      <w:outlineLvl w:val="6"/>
    </w:pPr>
    <w:rPr>
      <w:rFonts w:asciiTheme="minorHAnsi" w:eastAsiaTheme="majorEastAsia" w:hAnsiTheme="minorHAnsi" w:cstheme="majorBidi"/>
      <w:color w:val="3541BD" w:themeColor="text1" w:themeTint="A6"/>
    </w:rPr>
  </w:style>
  <w:style w:type="paragraph" w:styleId="Heading8">
    <w:name w:val="heading 8"/>
    <w:basedOn w:val="Normal"/>
    <w:next w:val="Normal"/>
    <w:link w:val="Heading8Char"/>
    <w:uiPriority w:val="9"/>
    <w:semiHidden/>
    <w:unhideWhenUsed/>
    <w:qFormat/>
    <w:rsid w:val="00C02F12"/>
    <w:pPr>
      <w:keepNext/>
      <w:keepLines/>
      <w:spacing w:after="0"/>
      <w:outlineLvl w:val="7"/>
    </w:pPr>
    <w:rPr>
      <w:rFonts w:asciiTheme="minorHAnsi" w:eastAsiaTheme="majorEastAsia" w:hAnsiTheme="minorHAnsi" w:cstheme="majorBidi"/>
      <w:i/>
      <w:iCs/>
      <w:color w:val="232B7E" w:themeColor="text1" w:themeTint="D8"/>
    </w:rPr>
  </w:style>
  <w:style w:type="paragraph" w:styleId="Heading9">
    <w:name w:val="heading 9"/>
    <w:basedOn w:val="Normal"/>
    <w:next w:val="Normal"/>
    <w:link w:val="Heading9Char"/>
    <w:uiPriority w:val="9"/>
    <w:semiHidden/>
    <w:unhideWhenUsed/>
    <w:qFormat/>
    <w:rsid w:val="00C02F12"/>
    <w:pPr>
      <w:keepNext/>
      <w:keepLines/>
      <w:spacing w:after="0"/>
      <w:outlineLvl w:val="8"/>
    </w:pPr>
    <w:rPr>
      <w:rFonts w:asciiTheme="minorHAnsi" w:eastAsiaTheme="majorEastAsia" w:hAnsiTheme="minorHAnsi" w:cstheme="majorBidi"/>
      <w:color w:val="232B7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12"/>
    <w:rPr>
      <w:rFonts w:asciiTheme="majorHAnsi" w:eastAsiaTheme="majorEastAsia" w:hAnsiTheme="majorHAnsi" w:cstheme="majorBidi"/>
      <w:color w:val="3BACEC" w:themeColor="accent1" w:themeShade="BF"/>
      <w:sz w:val="40"/>
      <w:szCs w:val="40"/>
    </w:rPr>
  </w:style>
  <w:style w:type="character" w:customStyle="1" w:styleId="Heading2Char">
    <w:name w:val="Heading 2 Char"/>
    <w:basedOn w:val="DefaultParagraphFont"/>
    <w:link w:val="Heading2"/>
    <w:uiPriority w:val="9"/>
    <w:semiHidden/>
    <w:rsid w:val="00C02F12"/>
    <w:rPr>
      <w:rFonts w:asciiTheme="majorHAnsi" w:eastAsiaTheme="majorEastAsia" w:hAnsiTheme="majorHAnsi" w:cstheme="majorBidi"/>
      <w:color w:val="3BACEC" w:themeColor="accent1" w:themeShade="BF"/>
      <w:sz w:val="32"/>
      <w:szCs w:val="32"/>
    </w:rPr>
  </w:style>
  <w:style w:type="character" w:customStyle="1" w:styleId="Heading3Char">
    <w:name w:val="Heading 3 Char"/>
    <w:basedOn w:val="DefaultParagraphFont"/>
    <w:link w:val="Heading3"/>
    <w:uiPriority w:val="9"/>
    <w:semiHidden/>
    <w:rsid w:val="00C02F12"/>
    <w:rPr>
      <w:rFonts w:asciiTheme="minorHAnsi" w:eastAsiaTheme="majorEastAsia" w:hAnsiTheme="minorHAnsi" w:cstheme="majorBidi"/>
      <w:color w:val="3BACEC" w:themeColor="accent1" w:themeShade="BF"/>
      <w:sz w:val="28"/>
      <w:szCs w:val="28"/>
    </w:rPr>
  </w:style>
  <w:style w:type="character" w:customStyle="1" w:styleId="Heading4Char">
    <w:name w:val="Heading 4 Char"/>
    <w:basedOn w:val="DefaultParagraphFont"/>
    <w:link w:val="Heading4"/>
    <w:uiPriority w:val="9"/>
    <w:semiHidden/>
    <w:rsid w:val="00C02F12"/>
    <w:rPr>
      <w:rFonts w:asciiTheme="minorHAnsi" w:eastAsiaTheme="majorEastAsia" w:hAnsiTheme="minorHAnsi" w:cstheme="majorBidi"/>
      <w:i/>
      <w:iCs/>
      <w:color w:val="3BACEC" w:themeColor="accent1" w:themeShade="BF"/>
    </w:rPr>
  </w:style>
  <w:style w:type="character" w:customStyle="1" w:styleId="Heading5Char">
    <w:name w:val="Heading 5 Char"/>
    <w:basedOn w:val="DefaultParagraphFont"/>
    <w:link w:val="Heading5"/>
    <w:uiPriority w:val="9"/>
    <w:semiHidden/>
    <w:rsid w:val="00C02F12"/>
    <w:rPr>
      <w:rFonts w:asciiTheme="minorHAnsi" w:eastAsiaTheme="majorEastAsia" w:hAnsiTheme="minorHAnsi" w:cstheme="majorBidi"/>
      <w:color w:val="3BACEC" w:themeColor="accent1" w:themeShade="BF"/>
    </w:rPr>
  </w:style>
  <w:style w:type="character" w:customStyle="1" w:styleId="Heading6Char">
    <w:name w:val="Heading 6 Char"/>
    <w:basedOn w:val="DefaultParagraphFont"/>
    <w:link w:val="Heading6"/>
    <w:uiPriority w:val="9"/>
    <w:semiHidden/>
    <w:rsid w:val="00C02F12"/>
    <w:rPr>
      <w:rFonts w:asciiTheme="minorHAnsi" w:eastAsiaTheme="majorEastAsia" w:hAnsiTheme="minorHAnsi" w:cstheme="majorBidi"/>
      <w:i/>
      <w:iCs/>
      <w:color w:val="3541BD" w:themeColor="text1" w:themeTint="A6"/>
    </w:rPr>
  </w:style>
  <w:style w:type="character" w:customStyle="1" w:styleId="Heading7Char">
    <w:name w:val="Heading 7 Char"/>
    <w:basedOn w:val="DefaultParagraphFont"/>
    <w:link w:val="Heading7"/>
    <w:uiPriority w:val="9"/>
    <w:semiHidden/>
    <w:rsid w:val="00C02F12"/>
    <w:rPr>
      <w:rFonts w:asciiTheme="minorHAnsi" w:eastAsiaTheme="majorEastAsia" w:hAnsiTheme="minorHAnsi" w:cstheme="majorBidi"/>
      <w:color w:val="3541BD" w:themeColor="text1" w:themeTint="A6"/>
    </w:rPr>
  </w:style>
  <w:style w:type="character" w:customStyle="1" w:styleId="Heading8Char">
    <w:name w:val="Heading 8 Char"/>
    <w:basedOn w:val="DefaultParagraphFont"/>
    <w:link w:val="Heading8"/>
    <w:uiPriority w:val="9"/>
    <w:semiHidden/>
    <w:rsid w:val="00C02F12"/>
    <w:rPr>
      <w:rFonts w:asciiTheme="minorHAnsi" w:eastAsiaTheme="majorEastAsia" w:hAnsiTheme="minorHAnsi" w:cstheme="majorBidi"/>
      <w:i/>
      <w:iCs/>
      <w:color w:val="232B7E" w:themeColor="text1" w:themeTint="D8"/>
    </w:rPr>
  </w:style>
  <w:style w:type="character" w:customStyle="1" w:styleId="Heading9Char">
    <w:name w:val="Heading 9 Char"/>
    <w:basedOn w:val="DefaultParagraphFont"/>
    <w:link w:val="Heading9"/>
    <w:uiPriority w:val="9"/>
    <w:semiHidden/>
    <w:rsid w:val="00C02F12"/>
    <w:rPr>
      <w:rFonts w:asciiTheme="minorHAnsi" w:eastAsiaTheme="majorEastAsia" w:hAnsiTheme="minorHAnsi" w:cstheme="majorBidi"/>
      <w:color w:val="232B7E" w:themeColor="text1" w:themeTint="D8"/>
    </w:rPr>
  </w:style>
  <w:style w:type="paragraph" w:styleId="Title">
    <w:name w:val="Title"/>
    <w:basedOn w:val="Normal"/>
    <w:next w:val="Normal"/>
    <w:link w:val="TitleChar"/>
    <w:uiPriority w:val="10"/>
    <w:qFormat/>
    <w:rsid w:val="00C02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F12"/>
    <w:pPr>
      <w:numPr>
        <w:ilvl w:val="1"/>
      </w:numPr>
    </w:pPr>
    <w:rPr>
      <w:rFonts w:asciiTheme="minorHAnsi" w:eastAsiaTheme="majorEastAsia" w:hAnsiTheme="minorHAnsi" w:cstheme="majorBidi"/>
      <w:color w:val="3541BD" w:themeColor="text1" w:themeTint="A6"/>
      <w:spacing w:val="15"/>
      <w:sz w:val="28"/>
      <w:szCs w:val="28"/>
    </w:rPr>
  </w:style>
  <w:style w:type="character" w:customStyle="1" w:styleId="SubtitleChar">
    <w:name w:val="Subtitle Char"/>
    <w:basedOn w:val="DefaultParagraphFont"/>
    <w:link w:val="Subtitle"/>
    <w:uiPriority w:val="11"/>
    <w:rsid w:val="00C02F12"/>
    <w:rPr>
      <w:rFonts w:asciiTheme="minorHAnsi" w:eastAsiaTheme="majorEastAsia" w:hAnsiTheme="minorHAnsi" w:cstheme="majorBidi"/>
      <w:color w:val="3541BD" w:themeColor="text1" w:themeTint="A6"/>
      <w:spacing w:val="15"/>
      <w:sz w:val="28"/>
      <w:szCs w:val="28"/>
    </w:rPr>
  </w:style>
  <w:style w:type="paragraph" w:styleId="Quote">
    <w:name w:val="Quote"/>
    <w:basedOn w:val="Normal"/>
    <w:next w:val="Normal"/>
    <w:link w:val="QuoteChar"/>
    <w:uiPriority w:val="29"/>
    <w:qFormat/>
    <w:rsid w:val="00C02F12"/>
    <w:pPr>
      <w:spacing w:before="160"/>
      <w:jc w:val="center"/>
    </w:pPr>
    <w:rPr>
      <w:i/>
      <w:iCs/>
      <w:color w:val="2C369E" w:themeColor="text1" w:themeTint="BF"/>
    </w:rPr>
  </w:style>
  <w:style w:type="character" w:customStyle="1" w:styleId="QuoteChar">
    <w:name w:val="Quote Char"/>
    <w:basedOn w:val="DefaultParagraphFont"/>
    <w:link w:val="Quote"/>
    <w:uiPriority w:val="29"/>
    <w:rsid w:val="00C02F12"/>
    <w:rPr>
      <w:i/>
      <w:iCs/>
      <w:color w:val="2C369E" w:themeColor="text1" w:themeTint="BF"/>
    </w:rPr>
  </w:style>
  <w:style w:type="paragraph" w:styleId="ListParagraph">
    <w:name w:val="List Paragraph"/>
    <w:basedOn w:val="Normal"/>
    <w:uiPriority w:val="34"/>
    <w:qFormat/>
    <w:rsid w:val="00C02F12"/>
    <w:pPr>
      <w:ind w:left="720"/>
      <w:contextualSpacing/>
    </w:pPr>
  </w:style>
  <w:style w:type="character" w:styleId="IntenseEmphasis">
    <w:name w:val="Intense Emphasis"/>
    <w:basedOn w:val="DefaultParagraphFont"/>
    <w:uiPriority w:val="21"/>
    <w:qFormat/>
    <w:rsid w:val="00C02F12"/>
    <w:rPr>
      <w:i/>
      <w:iCs/>
      <w:color w:val="3BACEC" w:themeColor="accent1" w:themeShade="BF"/>
    </w:rPr>
  </w:style>
  <w:style w:type="paragraph" w:styleId="IntenseQuote">
    <w:name w:val="Intense Quote"/>
    <w:basedOn w:val="Normal"/>
    <w:next w:val="Normal"/>
    <w:link w:val="IntenseQuoteChar"/>
    <w:uiPriority w:val="30"/>
    <w:qFormat/>
    <w:rsid w:val="00C02F12"/>
    <w:pPr>
      <w:pBdr>
        <w:top w:val="single" w:sz="4" w:space="10" w:color="3BACEC" w:themeColor="accent1" w:themeShade="BF"/>
        <w:bottom w:val="single" w:sz="4" w:space="10" w:color="3BACEC" w:themeColor="accent1" w:themeShade="BF"/>
      </w:pBdr>
      <w:spacing w:before="360" w:after="360"/>
      <w:ind w:left="864" w:right="864"/>
      <w:jc w:val="center"/>
    </w:pPr>
    <w:rPr>
      <w:i/>
      <w:iCs/>
      <w:color w:val="3BACEC" w:themeColor="accent1" w:themeShade="BF"/>
    </w:rPr>
  </w:style>
  <w:style w:type="character" w:customStyle="1" w:styleId="IntenseQuoteChar">
    <w:name w:val="Intense Quote Char"/>
    <w:basedOn w:val="DefaultParagraphFont"/>
    <w:link w:val="IntenseQuote"/>
    <w:uiPriority w:val="30"/>
    <w:rsid w:val="00C02F12"/>
    <w:rPr>
      <w:i/>
      <w:iCs/>
      <w:color w:val="3BACEC" w:themeColor="accent1" w:themeShade="BF"/>
    </w:rPr>
  </w:style>
  <w:style w:type="character" w:styleId="IntenseReference">
    <w:name w:val="Intense Reference"/>
    <w:basedOn w:val="DefaultParagraphFont"/>
    <w:uiPriority w:val="32"/>
    <w:qFormat/>
    <w:rsid w:val="00C02F12"/>
    <w:rPr>
      <w:b/>
      <w:bCs/>
      <w:smallCaps/>
      <w:color w:val="3BACEC" w:themeColor="accent1" w:themeShade="BF"/>
      <w:spacing w:val="5"/>
    </w:rPr>
  </w:style>
  <w:style w:type="character" w:styleId="Hyperlink">
    <w:name w:val="Hyperlink"/>
    <w:basedOn w:val="DefaultParagraphFont"/>
    <w:uiPriority w:val="99"/>
    <w:unhideWhenUsed/>
    <w:rsid w:val="00C02F12"/>
    <w:rPr>
      <w:color w:val="0563C1" w:themeColor="hyperlink"/>
      <w:u w:val="single"/>
    </w:rPr>
  </w:style>
  <w:style w:type="character" w:styleId="UnresolvedMention">
    <w:name w:val="Unresolved Mention"/>
    <w:basedOn w:val="DefaultParagraphFont"/>
    <w:uiPriority w:val="99"/>
    <w:semiHidden/>
    <w:unhideWhenUsed/>
    <w:rsid w:val="00C02F12"/>
    <w:rPr>
      <w:color w:val="605E5C"/>
      <w:shd w:val="clear" w:color="auto" w:fill="E1DFDD"/>
    </w:rPr>
  </w:style>
  <w:style w:type="table" w:styleId="TableGrid">
    <w:name w:val="Table Grid"/>
    <w:basedOn w:val="TableNormal"/>
    <w:uiPriority w:val="39"/>
    <w:rsid w:val="00CC7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104"/>
  </w:style>
  <w:style w:type="paragraph" w:styleId="Footer">
    <w:name w:val="footer"/>
    <w:basedOn w:val="Normal"/>
    <w:link w:val="FooterChar"/>
    <w:uiPriority w:val="99"/>
    <w:unhideWhenUsed/>
    <w:rsid w:val="00260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12176">
      <w:bodyDiv w:val="1"/>
      <w:marLeft w:val="0"/>
      <w:marRight w:val="0"/>
      <w:marTop w:val="0"/>
      <w:marBottom w:val="0"/>
      <w:divBdr>
        <w:top w:val="none" w:sz="0" w:space="0" w:color="auto"/>
        <w:left w:val="none" w:sz="0" w:space="0" w:color="auto"/>
        <w:bottom w:val="none" w:sz="0" w:space="0" w:color="auto"/>
        <w:right w:val="none" w:sz="0" w:space="0" w:color="auto"/>
      </w:divBdr>
      <w:divsChild>
        <w:div w:id="1682778552">
          <w:marLeft w:val="0"/>
          <w:marRight w:val="0"/>
          <w:marTop w:val="0"/>
          <w:marBottom w:val="0"/>
          <w:divBdr>
            <w:top w:val="none" w:sz="0" w:space="0" w:color="auto"/>
            <w:left w:val="none" w:sz="0" w:space="0" w:color="auto"/>
            <w:bottom w:val="none" w:sz="0" w:space="0" w:color="auto"/>
            <w:right w:val="none" w:sz="0" w:space="0" w:color="auto"/>
          </w:divBdr>
        </w:div>
      </w:divsChild>
    </w:div>
    <w:div w:id="99380006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2">
          <w:marLeft w:val="0"/>
          <w:marRight w:val="0"/>
          <w:marTop w:val="0"/>
          <w:marBottom w:val="0"/>
          <w:divBdr>
            <w:top w:val="none" w:sz="0" w:space="0" w:color="auto"/>
            <w:left w:val="none" w:sz="0" w:space="0" w:color="auto"/>
            <w:bottom w:val="none" w:sz="0" w:space="0" w:color="auto"/>
            <w:right w:val="none" w:sz="0" w:space="0" w:color="auto"/>
          </w:divBdr>
        </w:div>
      </w:divsChild>
    </w:div>
    <w:div w:id="1841190647">
      <w:bodyDiv w:val="1"/>
      <w:marLeft w:val="0"/>
      <w:marRight w:val="0"/>
      <w:marTop w:val="0"/>
      <w:marBottom w:val="0"/>
      <w:divBdr>
        <w:top w:val="none" w:sz="0" w:space="0" w:color="auto"/>
        <w:left w:val="none" w:sz="0" w:space="0" w:color="auto"/>
        <w:bottom w:val="none" w:sz="0" w:space="0" w:color="auto"/>
        <w:right w:val="none" w:sz="0" w:space="0" w:color="auto"/>
      </w:divBdr>
      <w:divsChild>
        <w:div w:id="821232850">
          <w:marLeft w:val="0"/>
          <w:marRight w:val="0"/>
          <w:marTop w:val="0"/>
          <w:marBottom w:val="0"/>
          <w:divBdr>
            <w:top w:val="none" w:sz="0" w:space="0" w:color="auto"/>
            <w:left w:val="none" w:sz="0" w:space="0" w:color="auto"/>
            <w:bottom w:val="none" w:sz="0" w:space="0" w:color="auto"/>
            <w:right w:val="none" w:sz="0" w:space="0" w:color="auto"/>
          </w:divBdr>
        </w:div>
      </w:divsChild>
    </w:div>
    <w:div w:id="2045910371">
      <w:bodyDiv w:val="1"/>
      <w:marLeft w:val="0"/>
      <w:marRight w:val="0"/>
      <w:marTop w:val="0"/>
      <w:marBottom w:val="0"/>
      <w:divBdr>
        <w:top w:val="none" w:sz="0" w:space="0" w:color="auto"/>
        <w:left w:val="none" w:sz="0" w:space="0" w:color="auto"/>
        <w:bottom w:val="none" w:sz="0" w:space="0" w:color="auto"/>
        <w:right w:val="none" w:sz="0" w:space="0" w:color="auto"/>
      </w:divBdr>
      <w:divsChild>
        <w:div w:id="106240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rlguidingscotland.org.uk/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unding@girlguiding-sco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information-for-volunteers/running-your-unit/starting-a-new-unit/unit-start-up-k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irlguidingscotland.org.uk/wp-content/uploads/2023/08/Adding-your-units-capacity-to-G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2023 Brand Theme">
      <a:dk1>
        <a:srgbClr val="161B4E"/>
      </a:dk1>
      <a:lt1>
        <a:srgbClr val="007BC4"/>
      </a:lt1>
      <a:dk2>
        <a:srgbClr val="00A7E5"/>
      </a:dk2>
      <a:lt2>
        <a:srgbClr val="1D1D1B"/>
      </a:lt2>
      <a:accent1>
        <a:srgbClr val="96D3F5"/>
      </a:accent1>
      <a:accent2>
        <a:srgbClr val="E1120E"/>
      </a:accent2>
      <a:accent3>
        <a:srgbClr val="FFC80A"/>
      </a:accent3>
      <a:accent4>
        <a:srgbClr val="603D33"/>
      </a:accent4>
      <a:accent5>
        <a:srgbClr val="8CB5E2"/>
      </a:accent5>
      <a:accent6>
        <a:srgbClr val="54184A"/>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C891BF9404342A06D2309CDEF5354" ma:contentTypeVersion="6" ma:contentTypeDescription="Create a new document." ma:contentTypeScope="" ma:versionID="e1a0e5b7250b4fe78fdedac4cde04eca">
  <xsd:schema xmlns:xsd="http://www.w3.org/2001/XMLSchema" xmlns:xs="http://www.w3.org/2001/XMLSchema" xmlns:p="http://schemas.microsoft.com/office/2006/metadata/properties" xmlns:ns2="e36f6611-276e-413b-92cf-bb68459af24c" xmlns:ns3="362257c6-1f9d-4e6f-9f8f-41ec482b7cc2" targetNamespace="http://schemas.microsoft.com/office/2006/metadata/properties" ma:root="true" ma:fieldsID="f3ed8a68d31268104dcedc0b64191085" ns2:_="" ns3:_="">
    <xsd:import namespace="e36f6611-276e-413b-92cf-bb68459af24c"/>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f6611-276e-413b-92cf-bb68459af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D95BC0-14F7-42A5-95B0-E29FBB187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f6611-276e-413b-92cf-bb68459af24c"/>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A2DA0-3158-4172-8255-C139C9E418C8}">
  <ds:schemaRefs>
    <ds:schemaRef ds:uri="http://schemas.microsoft.com/sharepoint/v3/contenttype/forms"/>
  </ds:schemaRefs>
</ds:datastoreItem>
</file>

<file path=customXml/itemProps3.xml><?xml version="1.0" encoding="utf-8"?>
<ds:datastoreItem xmlns:ds="http://schemas.openxmlformats.org/officeDocument/2006/customXml" ds:itemID="{664F51BF-3D43-4052-9DD7-56ABA60437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Henderson</dc:creator>
  <cp:keywords/>
  <dc:description/>
  <cp:lastModifiedBy>Louise Henderson</cp:lastModifiedBy>
  <cp:revision>20</cp:revision>
  <dcterms:created xsi:type="dcterms:W3CDTF">2024-04-08T15:49:00Z</dcterms:created>
  <dcterms:modified xsi:type="dcterms:W3CDTF">2024-07-26T18:07:00Z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0x010100501C891BF9404342A06D2309CDEF5354</vt:lpwstr>
  </property>
</Properties>
</file>